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80D7" w14:textId="0282F10A" w:rsidR="00EF04B5" w:rsidRPr="009F46BA" w:rsidRDefault="00EF04B5" w:rsidP="00EF04B5">
      <w:pPr>
        <w:pStyle w:val="Bezproreda"/>
        <w:rPr>
          <w:rFonts w:ascii="Times New Roman" w:hAnsi="Times New Roman" w:cs="Times New Roman"/>
          <w:b/>
          <w:bCs/>
        </w:rPr>
      </w:pPr>
      <w:r w:rsidRPr="009F46BA">
        <w:rPr>
          <w:rFonts w:ascii="Times New Roman" w:hAnsi="Times New Roman" w:cs="Times New Roman"/>
          <w:b/>
          <w:bCs/>
        </w:rPr>
        <w:t>DJEČJI VRTIĆ DEŽANOVAC</w:t>
      </w:r>
    </w:p>
    <w:p w14:paraId="24D59132" w14:textId="2F2998EF" w:rsidR="00EF04B5" w:rsidRPr="009F46BA" w:rsidRDefault="00EF04B5" w:rsidP="00EF04B5">
      <w:pPr>
        <w:pStyle w:val="Bezproreda"/>
        <w:rPr>
          <w:rFonts w:ascii="Times New Roman" w:hAnsi="Times New Roman" w:cs="Times New Roman"/>
          <w:b/>
          <w:bCs/>
        </w:rPr>
      </w:pPr>
      <w:r w:rsidRPr="009F46BA">
        <w:rPr>
          <w:rFonts w:ascii="Times New Roman" w:hAnsi="Times New Roman" w:cs="Times New Roman"/>
          <w:b/>
          <w:bCs/>
        </w:rPr>
        <w:t>Dežanovac 288/1</w:t>
      </w:r>
    </w:p>
    <w:p w14:paraId="303003E1" w14:textId="4C4A527D" w:rsidR="00EF04B5" w:rsidRPr="009F46BA" w:rsidRDefault="00EF04B5" w:rsidP="00EF04B5">
      <w:pPr>
        <w:pStyle w:val="Bezproreda"/>
        <w:rPr>
          <w:rFonts w:ascii="Times New Roman" w:hAnsi="Times New Roman" w:cs="Times New Roman"/>
          <w:b/>
          <w:bCs/>
        </w:rPr>
      </w:pPr>
      <w:r w:rsidRPr="009F46BA">
        <w:rPr>
          <w:rFonts w:ascii="Times New Roman" w:hAnsi="Times New Roman" w:cs="Times New Roman"/>
          <w:b/>
          <w:bCs/>
        </w:rPr>
        <w:t>43506 DEŽANOVAC</w:t>
      </w:r>
    </w:p>
    <w:p w14:paraId="3D11AAFA" w14:textId="7CDDA5B5" w:rsidR="00EF04B5" w:rsidRPr="004B0113" w:rsidRDefault="00EF04B5" w:rsidP="00EF04B5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 xml:space="preserve">Ravnateljica: Ivana </w:t>
      </w:r>
      <w:proofErr w:type="spellStart"/>
      <w:r w:rsidRPr="004B0113">
        <w:rPr>
          <w:rFonts w:ascii="Times New Roman" w:hAnsi="Times New Roman" w:cs="Times New Roman"/>
        </w:rPr>
        <w:t>Šafarik</w:t>
      </w:r>
      <w:proofErr w:type="spellEnd"/>
    </w:p>
    <w:p w14:paraId="69D9034C" w14:textId="738D2C08" w:rsidR="00EF04B5" w:rsidRPr="004B0113" w:rsidRDefault="00EF04B5" w:rsidP="00EF04B5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Tel.043/381-301 (računovodstvo)</w:t>
      </w:r>
      <w:r w:rsidRPr="004B0113">
        <w:rPr>
          <w:rFonts w:ascii="Times New Roman" w:hAnsi="Times New Roman" w:cs="Times New Roman"/>
        </w:rPr>
        <w:br/>
        <w:t xml:space="preserve">      043/780-049</w:t>
      </w:r>
      <w:r w:rsidR="004B0113" w:rsidRPr="004B0113">
        <w:rPr>
          <w:rFonts w:ascii="Times New Roman" w:hAnsi="Times New Roman" w:cs="Times New Roman"/>
        </w:rPr>
        <w:t>3</w:t>
      </w:r>
    </w:p>
    <w:p w14:paraId="45606994" w14:textId="574BF455" w:rsidR="00EF04B5" w:rsidRPr="004B0113" w:rsidRDefault="00EF04B5" w:rsidP="00EF04B5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e-mail</w:t>
      </w:r>
      <w:r w:rsidR="002D4C37">
        <w:rPr>
          <w:rFonts w:ascii="Times New Roman" w:hAnsi="Times New Roman" w:cs="Times New Roman"/>
        </w:rPr>
        <w:t>:</w:t>
      </w:r>
      <w:r w:rsidRPr="004B0113">
        <w:rPr>
          <w:rFonts w:ascii="Times New Roman" w:hAnsi="Times New Roman" w:cs="Times New Roman"/>
        </w:rPr>
        <w:t xml:space="preserve"> </w:t>
      </w:r>
      <w:hyperlink r:id="rId5" w:history="1">
        <w:r w:rsidRPr="004B0113">
          <w:rPr>
            <w:rStyle w:val="Hiperveza"/>
            <w:rFonts w:ascii="Times New Roman" w:hAnsi="Times New Roman" w:cs="Times New Roman"/>
          </w:rPr>
          <w:t>dvdezanovac@gmail.com</w:t>
        </w:r>
      </w:hyperlink>
    </w:p>
    <w:p w14:paraId="65590C50" w14:textId="77777777" w:rsidR="004C2191" w:rsidRPr="004B0113" w:rsidRDefault="004C2191" w:rsidP="004C2191">
      <w:pPr>
        <w:pStyle w:val="Bezproreda"/>
        <w:rPr>
          <w:rFonts w:ascii="Times New Roman" w:hAnsi="Times New Roman" w:cs="Times New Roman"/>
        </w:rPr>
      </w:pPr>
    </w:p>
    <w:p w14:paraId="243A4B55" w14:textId="1D8409EF" w:rsidR="004C2191" w:rsidRPr="004B0113" w:rsidRDefault="004C2191" w:rsidP="004C2191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KLASA:</w:t>
      </w:r>
      <w:r w:rsidR="004B0113" w:rsidRPr="004B0113">
        <w:rPr>
          <w:rFonts w:ascii="Times New Roman" w:hAnsi="Times New Roman" w:cs="Times New Roman"/>
        </w:rPr>
        <w:t xml:space="preserve"> 400-05/2</w:t>
      </w:r>
      <w:r w:rsidR="00E434AA">
        <w:rPr>
          <w:rFonts w:ascii="Times New Roman" w:hAnsi="Times New Roman" w:cs="Times New Roman"/>
        </w:rPr>
        <w:t>4</w:t>
      </w:r>
      <w:r w:rsidR="004B0113" w:rsidRPr="004B0113">
        <w:rPr>
          <w:rFonts w:ascii="Times New Roman" w:hAnsi="Times New Roman" w:cs="Times New Roman"/>
        </w:rPr>
        <w:t>-01/01</w:t>
      </w:r>
    </w:p>
    <w:p w14:paraId="2A1EE79A" w14:textId="2F0EA9A6" w:rsidR="004C2191" w:rsidRDefault="004C2191" w:rsidP="004C2191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UR.BROJ:</w:t>
      </w:r>
      <w:r w:rsidR="004B0113" w:rsidRPr="004B0113">
        <w:rPr>
          <w:rFonts w:ascii="Times New Roman" w:hAnsi="Times New Roman" w:cs="Times New Roman"/>
        </w:rPr>
        <w:t xml:space="preserve"> 2103-7-1-1/</w:t>
      </w:r>
      <w:r w:rsidR="002643DB">
        <w:rPr>
          <w:rFonts w:ascii="Times New Roman" w:hAnsi="Times New Roman" w:cs="Times New Roman"/>
        </w:rPr>
        <w:t>1</w:t>
      </w:r>
      <w:r w:rsidR="004B0113" w:rsidRPr="004B0113">
        <w:rPr>
          <w:rFonts w:ascii="Times New Roman" w:hAnsi="Times New Roman" w:cs="Times New Roman"/>
        </w:rPr>
        <w:t>-2</w:t>
      </w:r>
      <w:r w:rsidR="002643DB">
        <w:rPr>
          <w:rFonts w:ascii="Times New Roman" w:hAnsi="Times New Roman" w:cs="Times New Roman"/>
        </w:rPr>
        <w:t>5</w:t>
      </w:r>
      <w:r w:rsidR="004B0113" w:rsidRPr="004B0113">
        <w:rPr>
          <w:rFonts w:ascii="Times New Roman" w:hAnsi="Times New Roman" w:cs="Times New Roman"/>
        </w:rPr>
        <w:t>-</w:t>
      </w:r>
      <w:r w:rsidR="002643DB">
        <w:rPr>
          <w:rFonts w:ascii="Times New Roman" w:hAnsi="Times New Roman" w:cs="Times New Roman"/>
        </w:rPr>
        <w:t>4</w:t>
      </w:r>
    </w:p>
    <w:p w14:paraId="47250DD9" w14:textId="08A8BB95" w:rsidR="004C2191" w:rsidRDefault="004C2191" w:rsidP="004C219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E435F">
        <w:rPr>
          <w:rFonts w:ascii="Times New Roman" w:hAnsi="Times New Roman" w:cs="Times New Roman"/>
          <w:sz w:val="24"/>
          <w:szCs w:val="24"/>
        </w:rPr>
        <w:t>ežanovac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488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03A9">
        <w:rPr>
          <w:rFonts w:ascii="Times New Roman" w:hAnsi="Times New Roman" w:cs="Times New Roman"/>
          <w:sz w:val="24"/>
          <w:szCs w:val="24"/>
        </w:rPr>
        <w:t xml:space="preserve"> </w:t>
      </w:r>
      <w:r w:rsidR="002643DB">
        <w:rPr>
          <w:rFonts w:ascii="Times New Roman" w:hAnsi="Times New Roman" w:cs="Times New Roman"/>
          <w:sz w:val="24"/>
          <w:szCs w:val="24"/>
        </w:rPr>
        <w:t>siječnja</w:t>
      </w:r>
      <w:r w:rsidR="00042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643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BFDAD62" w14:textId="6DF15A45" w:rsidR="00095A8F" w:rsidRDefault="00095A8F" w:rsidP="004C21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9238D9" w14:textId="528A6EE5" w:rsidR="0028468C" w:rsidRDefault="00846565" w:rsidP="00BA0743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Temeljem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članka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Pravilnika o financijskom izvještavanju u proračunskom računovodstvu („Narodne novine“ broj 37/22),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ravnateljica Dječjeg vrtića Dežanovac donosi </w:t>
      </w:r>
    </w:p>
    <w:p w14:paraId="101FC58B" w14:textId="77777777" w:rsidR="00846565" w:rsidRPr="0028468C" w:rsidRDefault="00846565" w:rsidP="0084656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39BE50E" w14:textId="77777777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BILJEŠKE</w:t>
      </w:r>
    </w:p>
    <w:p w14:paraId="7EAF0640" w14:textId="6E356806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uz Financijska izvješća za razdoblje 01.01. - 3</w:t>
      </w:r>
      <w:r w:rsidR="002643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2643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12</w:t>
      </w: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.202</w:t>
      </w:r>
      <w:r w:rsidR="00E434A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god.</w:t>
      </w:r>
    </w:p>
    <w:p w14:paraId="1B8FBFFC" w14:textId="77777777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C4EE66" w14:textId="57355143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Naziv obveznika: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DJEČJI VRTIĆ DEŽANOVAC</w:t>
      </w:r>
    </w:p>
    <w:p w14:paraId="41FAC6AD" w14:textId="7777777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Sjedište obveznika: 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DEŽANOVAC</w:t>
      </w:r>
    </w:p>
    <w:p w14:paraId="4CA4ABFF" w14:textId="20A63831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Adresa sjedišta: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DEŽANOVAC 288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/1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43506 DEŽANOVAC</w:t>
      </w:r>
    </w:p>
    <w:p w14:paraId="6467249C" w14:textId="5B1DB3F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RKP broj: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84656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52604</w:t>
      </w:r>
    </w:p>
    <w:p w14:paraId="63F45FBE" w14:textId="7844147E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Matični broj: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4B0113">
        <w:rPr>
          <w:rFonts w:ascii="Times New Roman" w:hAnsi="Times New Roman" w:cs="Times New Roman"/>
        </w:rPr>
        <w:t>05673666</w:t>
      </w:r>
    </w:p>
    <w:p w14:paraId="3109EB85" w14:textId="429460C1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OIB: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4B0113">
        <w:rPr>
          <w:rFonts w:ascii="Times New Roman" w:hAnsi="Times New Roman" w:cs="Times New Roman"/>
        </w:rPr>
        <w:t>94358114117</w:t>
      </w:r>
    </w:p>
    <w:p w14:paraId="649D0B94" w14:textId="1FA4C02D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Oznaka razine: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</w:p>
    <w:p w14:paraId="77D22ACB" w14:textId="7777777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Razdjel: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000</w:t>
      </w:r>
    </w:p>
    <w:p w14:paraId="54C09B84" w14:textId="79DB760C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Šifra djelatnosti: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510</w:t>
      </w:r>
    </w:p>
    <w:p w14:paraId="7C1AF4D6" w14:textId="734C93EE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Šifra županije/općine: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07, 00710</w:t>
      </w:r>
    </w:p>
    <w:p w14:paraId="312FA670" w14:textId="489E29B5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Oznaka razdoblja: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01.01.-3</w:t>
      </w:r>
      <w:r w:rsidR="002643D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2643D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12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.202</w:t>
      </w:r>
      <w:r w:rsidR="00E434A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0C10D15C" w14:textId="7777777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Žiroračun: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HR7724020061807100009</w:t>
      </w:r>
    </w:p>
    <w:p w14:paraId="7C3C7283" w14:textId="77777777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</w:p>
    <w:p w14:paraId="3601FF5B" w14:textId="77777777" w:rsidR="0028468C" w:rsidRPr="0028468C" w:rsidRDefault="0028468C" w:rsidP="0028468C">
      <w:pPr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28468C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1. UVOD</w:t>
      </w:r>
    </w:p>
    <w:p w14:paraId="05AE11F7" w14:textId="14E985D0" w:rsidR="0028468C" w:rsidRP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b/>
          <w:i/>
          <w:sz w:val="24"/>
          <w:szCs w:val="24"/>
        </w:rPr>
        <w:t>Bilješka broj 1</w:t>
      </w:r>
      <w:r w:rsidRPr="0028468C">
        <w:rPr>
          <w:rFonts w:ascii="Times New Roman" w:hAnsi="Times New Roman" w:cs="Times New Roman"/>
          <w:sz w:val="24"/>
          <w:szCs w:val="24"/>
        </w:rPr>
        <w:t xml:space="preserve"> – </w:t>
      </w:r>
      <w:r w:rsidR="007031C5">
        <w:rPr>
          <w:rFonts w:ascii="Times New Roman" w:hAnsi="Times New Roman" w:cs="Times New Roman"/>
          <w:sz w:val="24"/>
          <w:szCs w:val="24"/>
        </w:rPr>
        <w:t>Dječji vrtić Dežanovac</w:t>
      </w:r>
      <w:r w:rsidRPr="0028468C">
        <w:rPr>
          <w:rFonts w:ascii="Times New Roman" w:hAnsi="Times New Roman" w:cs="Times New Roman"/>
          <w:sz w:val="24"/>
          <w:szCs w:val="24"/>
        </w:rPr>
        <w:t xml:space="preserve"> primjenjuje proračunsko računovodstvo u skladu sa Zakonom o proračunu (Narodne novine, broj 144/21) i Pravilnikom o proračunskom računovodstvu i računskom planu (Narodne novine, broj 37/22). Prema odredbama navedenih propisa </w:t>
      </w:r>
      <w:r w:rsidR="007031C5">
        <w:rPr>
          <w:rFonts w:ascii="Times New Roman" w:hAnsi="Times New Roman" w:cs="Times New Roman"/>
          <w:sz w:val="24"/>
          <w:szCs w:val="24"/>
        </w:rPr>
        <w:t>Dječji vrtić Dežanovac</w:t>
      </w:r>
      <w:r w:rsidRPr="0028468C">
        <w:rPr>
          <w:rFonts w:ascii="Times New Roman" w:hAnsi="Times New Roman" w:cs="Times New Roman"/>
          <w:sz w:val="24"/>
          <w:szCs w:val="24"/>
        </w:rPr>
        <w:t xml:space="preserve"> u svojim knjigovodstvenim evidencijama osigurava pojedinačne podatke o vrstama prihoda i primitaka, rashoda i izdataka, stanju imovine, obveza i vlastitih izvora. </w:t>
      </w:r>
    </w:p>
    <w:p w14:paraId="01F3E449" w14:textId="77777777" w:rsidR="0028468C" w:rsidRP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76CD" w14:textId="77777777" w:rsid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sz w:val="24"/>
          <w:szCs w:val="24"/>
        </w:rPr>
        <w:t>Knjigovodstvo se vodi po načelu dvojnog knjigovodstva, prema propisanom računskom planu, vode se poslovne knjige: dnevnik, glavna knjiga i pomoćne knjige. Prihodi i primici te rashodi i izdaci iskazuju se prema modificiranom računovodstvenom načelu nastanka događaja. Prihodi i primici priznaju se u izvještajnom razdoblju u kojem su postali raspoloživi i pod uvjetom da su mjerljivi. Rashodi se priznaju na temelju nastanka događaja (obveza) i u izvještajnom razdoblju na koje se odnose neovisno o plaćanju. Imovina i obveze iskazuju se po računovodstvenom načelu nastanka događaja uz primjenu metode povijesnog troška.</w:t>
      </w:r>
    </w:p>
    <w:p w14:paraId="5A50C55A" w14:textId="77777777" w:rsidR="007031C5" w:rsidRDefault="007031C5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A7304" w14:textId="27065529" w:rsidR="007031C5" w:rsidRDefault="007031C5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Dežanovac je osnivač i vlasnik Dječjeg vrtića Dežanovac. </w:t>
      </w:r>
    </w:p>
    <w:p w14:paraId="289F4562" w14:textId="78367D72" w:rsidR="0028468C" w:rsidRPr="0028468C" w:rsidRDefault="007031C5" w:rsidP="007031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Općine Dežanovac </w:t>
      </w:r>
      <w:r w:rsidR="00DD27E8">
        <w:rPr>
          <w:rFonts w:ascii="Times New Roman" w:hAnsi="Times New Roman" w:cs="Times New Roman"/>
          <w:sz w:val="24"/>
          <w:szCs w:val="24"/>
        </w:rPr>
        <w:t xml:space="preserve">usvojilo je Odluku o uvođenju riznice Općine Dežanovac (KLASA:401-01/22-01/01, URBROJ: 2103-7-1-22-1) </w:t>
      </w:r>
      <w:r w:rsidRPr="007031C5">
        <w:rPr>
          <w:rFonts w:ascii="Times New Roman" w:hAnsi="Times New Roman" w:cs="Times New Roman"/>
          <w:sz w:val="24"/>
          <w:szCs w:val="24"/>
        </w:rPr>
        <w:t xml:space="preserve"> sustav rizničnog poslovanja na razini proračuna i proračunskog korisnika Općine Dežanovac</w:t>
      </w:r>
      <w:r>
        <w:rPr>
          <w:rFonts w:ascii="Times New Roman" w:hAnsi="Times New Roman" w:cs="Times New Roman"/>
          <w:sz w:val="24"/>
          <w:szCs w:val="24"/>
        </w:rPr>
        <w:t xml:space="preserve"> (Dječji vrtić Dežanovac) </w:t>
      </w:r>
      <w:r w:rsidRPr="007031C5">
        <w:rPr>
          <w:rFonts w:ascii="Times New Roman" w:hAnsi="Times New Roman" w:cs="Times New Roman"/>
          <w:sz w:val="24"/>
          <w:szCs w:val="24"/>
        </w:rPr>
        <w:t xml:space="preserve">koji se temelji na jedinstvenom računovodstveno-informacijskom sustavu i učinkovitom upravljanju ukupnim </w:t>
      </w:r>
      <w:r w:rsidRPr="007031C5">
        <w:rPr>
          <w:rFonts w:ascii="Times New Roman" w:hAnsi="Times New Roman" w:cs="Times New Roman"/>
          <w:sz w:val="24"/>
          <w:szCs w:val="24"/>
        </w:rPr>
        <w:lastRenderedPageBreak/>
        <w:t>proračunskim sredstvima, s ciljem obavljanja poslovanja preko Jedinstvenog računa riznice Općine Dežanovac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57FD6" w14:textId="77777777" w:rsidR="0028468C" w:rsidRP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sz w:val="24"/>
          <w:szCs w:val="24"/>
        </w:rPr>
        <w:t>Nastavno se u Bilješkama obrazlažu numerički podaci i veća odstupanja iskazana u obrascima</w:t>
      </w:r>
    </w:p>
    <w:p w14:paraId="1D9A2185" w14:textId="11510B96" w:rsidR="00E37749" w:rsidRDefault="0028468C" w:rsidP="00E43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sz w:val="24"/>
          <w:szCs w:val="24"/>
        </w:rPr>
        <w:t>Financijskog izvještaja.</w:t>
      </w:r>
      <w:r w:rsidR="00703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2934B" w14:textId="77777777" w:rsidR="00205092" w:rsidRDefault="00205092" w:rsidP="00E43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D96B8C" w14:textId="77777777" w:rsidR="00A64EE0" w:rsidRPr="009B699B" w:rsidRDefault="00A64EE0" w:rsidP="00A64EE0">
      <w:pPr>
        <w:rPr>
          <w:rFonts w:ascii="Times New Roman" w:hAnsi="Times New Roman" w:cs="Times New Roman"/>
        </w:rPr>
      </w:pPr>
      <w:r w:rsidRPr="009B699B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2. BILANCA (Obrazac: BIL)</w:t>
      </w:r>
    </w:p>
    <w:p w14:paraId="57FFB01A" w14:textId="269E1741" w:rsidR="00A64EE0" w:rsidRDefault="00264881" w:rsidP="00A64EE0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64EE0" w:rsidRPr="009B699B">
        <w:rPr>
          <w:rFonts w:ascii="Times New Roman" w:hAnsi="Times New Roman" w:cs="Times New Roman"/>
          <w:sz w:val="24"/>
          <w:szCs w:val="24"/>
        </w:rPr>
        <w:t>kupn</w:t>
      </w:r>
      <w:r w:rsidR="00A64EE0">
        <w:rPr>
          <w:rFonts w:ascii="Times New Roman" w:hAnsi="Times New Roman" w:cs="Times New Roman"/>
          <w:sz w:val="24"/>
          <w:szCs w:val="24"/>
        </w:rPr>
        <w:t>a</w:t>
      </w:r>
      <w:r w:rsidR="00A64EE0" w:rsidRPr="009B699B">
        <w:rPr>
          <w:rFonts w:ascii="Times New Roman" w:hAnsi="Times New Roman" w:cs="Times New Roman"/>
          <w:sz w:val="24"/>
          <w:szCs w:val="24"/>
        </w:rPr>
        <w:t xml:space="preserve"> imovin</w:t>
      </w:r>
      <w:r w:rsidR="00A64EE0">
        <w:rPr>
          <w:rFonts w:ascii="Times New Roman" w:hAnsi="Times New Roman" w:cs="Times New Roman"/>
          <w:sz w:val="24"/>
          <w:szCs w:val="24"/>
        </w:rPr>
        <w:t>a</w:t>
      </w:r>
      <w:r w:rsidR="00A64EE0" w:rsidRPr="009B699B">
        <w:rPr>
          <w:rFonts w:ascii="Times New Roman" w:hAnsi="Times New Roman" w:cs="Times New Roman"/>
          <w:sz w:val="24"/>
          <w:szCs w:val="24"/>
        </w:rPr>
        <w:t xml:space="preserve"> </w:t>
      </w:r>
      <w:r w:rsidR="00A64EE0">
        <w:rPr>
          <w:rFonts w:ascii="Times New Roman" w:hAnsi="Times New Roman" w:cs="Times New Roman"/>
          <w:sz w:val="24"/>
          <w:szCs w:val="24"/>
        </w:rPr>
        <w:t>Dječjeg vrtića Dežanovac</w:t>
      </w:r>
      <w:r w:rsidR="00A64EE0" w:rsidRPr="009B699B">
        <w:rPr>
          <w:rFonts w:ascii="Times New Roman" w:hAnsi="Times New Roman" w:cs="Times New Roman"/>
          <w:sz w:val="24"/>
          <w:szCs w:val="24"/>
        </w:rPr>
        <w:t xml:space="preserve"> (Šifra B001) na dan 31. prosinca 202</w:t>
      </w:r>
      <w:r w:rsidR="00EA3B55">
        <w:rPr>
          <w:rFonts w:ascii="Times New Roman" w:hAnsi="Times New Roman" w:cs="Times New Roman"/>
          <w:sz w:val="24"/>
          <w:szCs w:val="24"/>
        </w:rPr>
        <w:t>4</w:t>
      </w:r>
      <w:r w:rsidR="00A64EE0" w:rsidRPr="009B699B">
        <w:rPr>
          <w:rFonts w:ascii="Times New Roman" w:hAnsi="Times New Roman" w:cs="Times New Roman"/>
          <w:sz w:val="24"/>
          <w:szCs w:val="24"/>
        </w:rPr>
        <w:t>. godine iznosi</w:t>
      </w:r>
      <w:r w:rsidR="00A64EE0">
        <w:rPr>
          <w:rFonts w:ascii="Times New Roman" w:hAnsi="Times New Roman" w:cs="Times New Roman"/>
          <w:sz w:val="24"/>
          <w:szCs w:val="24"/>
        </w:rPr>
        <w:t xml:space="preserve"> </w:t>
      </w:r>
      <w:r w:rsidR="00707A5D">
        <w:rPr>
          <w:rFonts w:ascii="Times New Roman" w:hAnsi="Times New Roman" w:cs="Times New Roman"/>
          <w:sz w:val="24"/>
          <w:szCs w:val="24"/>
        </w:rPr>
        <w:t>6.760,92</w:t>
      </w:r>
      <w:r w:rsidR="00A64EE0">
        <w:rPr>
          <w:rFonts w:ascii="Times New Roman" w:hAnsi="Times New Roman" w:cs="Times New Roman"/>
          <w:sz w:val="24"/>
          <w:szCs w:val="24"/>
        </w:rPr>
        <w:t xml:space="preserve"> EUR</w:t>
      </w:r>
      <w:r w:rsidR="00EA3B55">
        <w:rPr>
          <w:rFonts w:ascii="Times New Roman" w:hAnsi="Times New Roman" w:cs="Times New Roman"/>
          <w:sz w:val="24"/>
          <w:szCs w:val="24"/>
        </w:rPr>
        <w:t xml:space="preserve"> i u odnosu na 31.12.2023. godine povećana je za </w:t>
      </w:r>
      <w:r w:rsidR="00707A5D">
        <w:rPr>
          <w:rFonts w:ascii="Times New Roman" w:hAnsi="Times New Roman" w:cs="Times New Roman"/>
          <w:sz w:val="24"/>
          <w:szCs w:val="24"/>
        </w:rPr>
        <w:t>17,2</w:t>
      </w:r>
      <w:r w:rsidR="00EA3B55">
        <w:rPr>
          <w:rFonts w:ascii="Times New Roman" w:hAnsi="Times New Roman" w:cs="Times New Roman"/>
          <w:sz w:val="24"/>
          <w:szCs w:val="24"/>
        </w:rPr>
        <w:t>%.</w:t>
      </w:r>
      <w:r w:rsidR="00A64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EF76A" w14:textId="3382AB7F" w:rsidR="00264881" w:rsidRPr="009B699B" w:rsidRDefault="00264881" w:rsidP="00A64EE0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i vlastiti izvori Dječjeg vrtića Dežanovac (Šifra B003) na dan 31. prosinca 2024. godine iznosi 6.760,92 EUR i u odnosu na </w:t>
      </w:r>
      <w:r>
        <w:rPr>
          <w:rFonts w:ascii="Times New Roman" w:hAnsi="Times New Roman" w:cs="Times New Roman"/>
          <w:sz w:val="24"/>
          <w:szCs w:val="24"/>
        </w:rPr>
        <w:t>31.12.2023. godine povećana je za 17,2%.</w:t>
      </w:r>
    </w:p>
    <w:p w14:paraId="0713B1E9" w14:textId="77777777" w:rsidR="00A64EE0" w:rsidRPr="009B699B" w:rsidRDefault="00A64EE0" w:rsidP="00A64EE0">
      <w:pPr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2</w:t>
      </w:r>
      <w:r w:rsidRPr="009B699B">
        <w:rPr>
          <w:rFonts w:ascii="Times New Roman" w:hAnsi="Times New Roman" w:cs="Times New Roman"/>
          <w:b/>
          <w:bCs/>
          <w:sz w:val="24"/>
          <w:szCs w:val="24"/>
        </w:rPr>
        <w:t xml:space="preserve"> – Šifra B002 NEFINANCIJSKA IMOVINA</w:t>
      </w:r>
    </w:p>
    <w:p w14:paraId="199CF0AB" w14:textId="4B9C45D6" w:rsidR="00A64EE0" w:rsidRPr="009B699B" w:rsidRDefault="00A64EE0" w:rsidP="00A64EE0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B699B">
        <w:rPr>
          <w:rFonts w:ascii="Times New Roman" w:hAnsi="Times New Roman" w:cs="Times New Roman"/>
          <w:sz w:val="24"/>
          <w:szCs w:val="24"/>
        </w:rPr>
        <w:t xml:space="preserve">Ukupna vrijednost nefinancijske imovine </w:t>
      </w:r>
      <w:r>
        <w:rPr>
          <w:rFonts w:ascii="Times New Roman" w:hAnsi="Times New Roman" w:cs="Times New Roman"/>
          <w:sz w:val="24"/>
          <w:szCs w:val="24"/>
        </w:rPr>
        <w:t>Dječjeg vrtića Dežanovac</w:t>
      </w:r>
      <w:r w:rsidRPr="009B699B">
        <w:rPr>
          <w:rFonts w:ascii="Times New Roman" w:hAnsi="Times New Roman" w:cs="Times New Roman"/>
          <w:sz w:val="24"/>
          <w:szCs w:val="24"/>
        </w:rPr>
        <w:t xml:space="preserve">  (šifra B002) na dan bilance iznosi </w:t>
      </w:r>
      <w:r w:rsidR="00EA3B55">
        <w:rPr>
          <w:rFonts w:ascii="Times New Roman" w:hAnsi="Times New Roman" w:cs="Times New Roman"/>
          <w:sz w:val="24"/>
          <w:szCs w:val="24"/>
        </w:rPr>
        <w:t>2.193,34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9B699B">
        <w:rPr>
          <w:rFonts w:ascii="Times New Roman" w:hAnsi="Times New Roman" w:cs="Times New Roman"/>
          <w:sz w:val="24"/>
          <w:szCs w:val="24"/>
        </w:rPr>
        <w:t>.</w:t>
      </w:r>
    </w:p>
    <w:p w14:paraId="34C98C5D" w14:textId="00567E79" w:rsidR="00A64EE0" w:rsidRDefault="00A64EE0" w:rsidP="00A64EE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</w:t>
      </w:r>
      <w:r w:rsidRPr="009B699B">
        <w:rPr>
          <w:rFonts w:ascii="Times New Roman" w:hAnsi="Times New Roman" w:cs="Times New Roman"/>
          <w:sz w:val="24"/>
          <w:szCs w:val="24"/>
        </w:rPr>
        <w:t xml:space="preserve"> (Šifra 02)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EA3B55">
        <w:rPr>
          <w:rFonts w:ascii="Times New Roman" w:hAnsi="Times New Roman" w:cs="Times New Roman"/>
          <w:sz w:val="24"/>
          <w:szCs w:val="24"/>
        </w:rPr>
        <w:t>2.193,34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A3B55">
        <w:rPr>
          <w:rFonts w:ascii="Times New Roman" w:hAnsi="Times New Roman" w:cs="Times New Roman"/>
          <w:sz w:val="24"/>
          <w:szCs w:val="24"/>
        </w:rPr>
        <w:t xml:space="preserve">. Tokom </w:t>
      </w:r>
      <w:r w:rsidR="00EA3B55">
        <w:rPr>
          <w:rFonts w:ascii="Times New Roman" w:hAnsi="Times New Roman" w:cs="Times New Roman"/>
          <w:bCs/>
          <w:sz w:val="24"/>
          <w:szCs w:val="24"/>
        </w:rPr>
        <w:t xml:space="preserve">2024. godine nabavljen je pisač Epson </w:t>
      </w:r>
      <w:proofErr w:type="spellStart"/>
      <w:r w:rsidR="00EA3B55">
        <w:rPr>
          <w:rFonts w:ascii="Times New Roman" w:hAnsi="Times New Roman" w:cs="Times New Roman"/>
          <w:bCs/>
          <w:sz w:val="24"/>
          <w:szCs w:val="24"/>
        </w:rPr>
        <w:t>EcoTank</w:t>
      </w:r>
      <w:proofErr w:type="spellEnd"/>
      <w:r w:rsidR="00EA3B55">
        <w:rPr>
          <w:rFonts w:ascii="Times New Roman" w:hAnsi="Times New Roman" w:cs="Times New Roman"/>
          <w:bCs/>
          <w:sz w:val="24"/>
          <w:szCs w:val="24"/>
        </w:rPr>
        <w:t xml:space="preserve"> L3250 za potrebe redovnog rada vrtića</w:t>
      </w:r>
      <w:r>
        <w:rPr>
          <w:rFonts w:ascii="Times New Roman" w:hAnsi="Times New Roman" w:cs="Times New Roman"/>
          <w:bCs/>
          <w:sz w:val="24"/>
          <w:szCs w:val="24"/>
        </w:rPr>
        <w:t xml:space="preserve">. Proveden je ispravak vrijednosti postrojenja i opreme u iznosu od </w:t>
      </w:r>
      <w:r w:rsidR="00EA3B55" w:rsidRPr="00EA3B55">
        <w:rPr>
          <w:rFonts w:ascii="Times New Roman" w:hAnsi="Times New Roman" w:cs="Times New Roman"/>
          <w:bCs/>
          <w:sz w:val="24"/>
          <w:szCs w:val="24"/>
        </w:rPr>
        <w:t>582,76</w:t>
      </w:r>
      <w:r w:rsidR="00EA3B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EUR koji je proknjižen na konta 02922/91111.</w:t>
      </w:r>
    </w:p>
    <w:p w14:paraId="331AA720" w14:textId="77777777" w:rsidR="00A64EE0" w:rsidRPr="00B3567D" w:rsidRDefault="00A64EE0" w:rsidP="00A64EE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A3A36" w14:textId="77777777" w:rsidR="00A64EE0" w:rsidRDefault="00A64EE0" w:rsidP="00A64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3</w:t>
      </w:r>
      <w:r w:rsidRPr="00C17F30">
        <w:rPr>
          <w:rFonts w:ascii="Times New Roman" w:hAnsi="Times New Roman" w:cs="Times New Roman"/>
          <w:b/>
          <w:bCs/>
          <w:sz w:val="24"/>
          <w:szCs w:val="24"/>
        </w:rPr>
        <w:t xml:space="preserve"> – Šifra 1 FINANCIJSKA IMOVINA</w:t>
      </w:r>
    </w:p>
    <w:p w14:paraId="71E7FD4F" w14:textId="6CD949C6" w:rsidR="00A64EE0" w:rsidRDefault="00A64EE0" w:rsidP="00A64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vrijednost financijske imovine Dječjeg vrtića Dežanovac na dan 31.12.202</w:t>
      </w:r>
      <w:r w:rsidR="00EA3B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EA3B55">
        <w:rPr>
          <w:rFonts w:ascii="Times New Roman" w:hAnsi="Times New Roman" w:cs="Times New Roman"/>
          <w:sz w:val="24"/>
          <w:szCs w:val="24"/>
        </w:rPr>
        <w:t>4.</w:t>
      </w:r>
      <w:r w:rsidR="00707A5D">
        <w:rPr>
          <w:rFonts w:ascii="Times New Roman" w:hAnsi="Times New Roman" w:cs="Times New Roman"/>
          <w:sz w:val="24"/>
          <w:szCs w:val="24"/>
        </w:rPr>
        <w:t>567,58</w:t>
      </w:r>
      <w:r>
        <w:rPr>
          <w:rFonts w:ascii="Times New Roman" w:hAnsi="Times New Roman" w:cs="Times New Roman"/>
          <w:sz w:val="24"/>
          <w:szCs w:val="24"/>
        </w:rPr>
        <w:t xml:space="preserve"> EUR,</w:t>
      </w:r>
      <w:r w:rsidR="00EA3B55">
        <w:rPr>
          <w:rFonts w:ascii="Times New Roman" w:hAnsi="Times New Roman" w:cs="Times New Roman"/>
          <w:sz w:val="24"/>
          <w:szCs w:val="24"/>
        </w:rPr>
        <w:t xml:space="preserve"> što je povećanje za </w:t>
      </w:r>
      <w:r w:rsidR="00707A5D">
        <w:rPr>
          <w:rFonts w:ascii="Times New Roman" w:hAnsi="Times New Roman" w:cs="Times New Roman"/>
          <w:sz w:val="24"/>
          <w:szCs w:val="24"/>
        </w:rPr>
        <w:t>43,9</w:t>
      </w:r>
      <w:r w:rsidR="00EA3B55">
        <w:rPr>
          <w:rFonts w:ascii="Times New Roman" w:hAnsi="Times New Roman" w:cs="Times New Roman"/>
          <w:sz w:val="24"/>
          <w:szCs w:val="24"/>
        </w:rPr>
        <w:t xml:space="preserve">% u odnosu na 2023. godinu i </w:t>
      </w:r>
      <w:r>
        <w:rPr>
          <w:rFonts w:ascii="Times New Roman" w:hAnsi="Times New Roman" w:cs="Times New Roman"/>
          <w:sz w:val="24"/>
          <w:szCs w:val="24"/>
        </w:rPr>
        <w:t xml:space="preserve">odnosi se na potraživanja za prihode poslovanja. Potraživanja u iznosu od </w:t>
      </w:r>
      <w:r w:rsidR="00EA3B55">
        <w:rPr>
          <w:rFonts w:ascii="Times New Roman" w:hAnsi="Times New Roman" w:cs="Times New Roman"/>
          <w:sz w:val="24"/>
          <w:szCs w:val="24"/>
        </w:rPr>
        <w:t>1.529,73</w:t>
      </w:r>
      <w:r>
        <w:rPr>
          <w:rFonts w:ascii="Times New Roman" w:hAnsi="Times New Roman" w:cs="Times New Roman"/>
          <w:sz w:val="24"/>
          <w:szCs w:val="24"/>
        </w:rPr>
        <w:t xml:space="preserve"> EUR odnose se na naknadu za boravak djece u vrtiću koju plaćaju roditelji; iznos od </w:t>
      </w:r>
      <w:r w:rsidR="00707A5D">
        <w:rPr>
          <w:rFonts w:ascii="Times New Roman" w:hAnsi="Times New Roman" w:cs="Times New Roman"/>
          <w:sz w:val="24"/>
          <w:szCs w:val="24"/>
        </w:rPr>
        <w:t>3.012,71</w:t>
      </w:r>
      <w:r>
        <w:rPr>
          <w:rFonts w:ascii="Times New Roman" w:hAnsi="Times New Roman" w:cs="Times New Roman"/>
          <w:sz w:val="24"/>
          <w:szCs w:val="24"/>
        </w:rPr>
        <w:t xml:space="preserve"> EUR odnosi se na potraživanja za prihode proračunskih korisnika uplaćene u proračunu Općine Dežanova</w:t>
      </w:r>
      <w:r w:rsidR="00EA3B55">
        <w:rPr>
          <w:rFonts w:ascii="Times New Roman" w:hAnsi="Times New Roman" w:cs="Times New Roman"/>
          <w:sz w:val="24"/>
          <w:szCs w:val="24"/>
        </w:rPr>
        <w:t>c; iznos od 25,14 EUR odnosi se na potraživanja za naknade koje se refundiraju.</w:t>
      </w:r>
    </w:p>
    <w:p w14:paraId="6BEDBBC7" w14:textId="77777777" w:rsidR="00A64EE0" w:rsidRDefault="00A64EE0" w:rsidP="00A64EE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Bilješka broj 4</w:t>
      </w:r>
      <w:r w:rsidRPr="009E1B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– Šifra B003 OBVEZE I VLASTITI IZVORI</w:t>
      </w:r>
    </w:p>
    <w:p w14:paraId="1A49B9B5" w14:textId="658AB989" w:rsidR="00A64EE0" w:rsidRDefault="00A64EE0" w:rsidP="00A64EE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Obveze Dječjeg vrtića Dežanovac na dan 31.12.202</w:t>
      </w:r>
      <w:r w:rsidR="00EA3B55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godine iznose </w:t>
      </w:r>
      <w:r w:rsidR="00EA3B55">
        <w:rPr>
          <w:rFonts w:ascii="Times New Roman" w:hAnsi="Times New Roman" w:cs="Times New Roman"/>
          <w:noProof/>
          <w:sz w:val="24"/>
          <w:szCs w:val="24"/>
        </w:rPr>
        <w:t>7.721,78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EUR, odnose se na rashode poslovanja i sve su nedospjele.</w:t>
      </w:r>
      <w:r w:rsidR="00EA3B5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9660456" w14:textId="77777777" w:rsidR="00A64EE0" w:rsidRDefault="00A64EE0" w:rsidP="00A64EE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Bilješka broj 5</w:t>
      </w:r>
      <w:r w:rsidRPr="00AA586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– Šifra 9 VLASTITI IZVORI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 REZULAT POSLOVANJA</w:t>
      </w:r>
    </w:p>
    <w:p w14:paraId="79C117D4" w14:textId="3E2E9431" w:rsidR="00A64EE0" w:rsidRPr="00AA586C" w:rsidRDefault="00A64EE0" w:rsidP="00A64EE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Vlastiti izvori i ispravak vlastitih izvora na dan bilance iznose 2.</w:t>
      </w:r>
      <w:r w:rsidR="00C0768C">
        <w:rPr>
          <w:rFonts w:ascii="Times New Roman" w:hAnsi="Times New Roman" w:cs="Times New Roman"/>
          <w:noProof/>
          <w:sz w:val="24"/>
          <w:szCs w:val="24"/>
        </w:rPr>
        <w:t>193,34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EUR. </w:t>
      </w:r>
      <w:r>
        <w:rPr>
          <w:rFonts w:ascii="Times New Roman" w:hAnsi="Times New Roman" w:cs="Times New Roman"/>
          <w:bCs/>
          <w:sz w:val="24"/>
          <w:szCs w:val="24"/>
        </w:rPr>
        <w:t xml:space="preserve">Ostvaren je ukupan </w:t>
      </w:r>
      <w:r w:rsidR="00C0768C">
        <w:rPr>
          <w:rFonts w:ascii="Times New Roman" w:hAnsi="Times New Roman" w:cs="Times New Roman"/>
          <w:bCs/>
          <w:sz w:val="24"/>
          <w:szCs w:val="24"/>
        </w:rPr>
        <w:t>višak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prihoda i primitaka u iznosu od </w:t>
      </w:r>
      <w:r w:rsidR="00C0768C">
        <w:rPr>
          <w:rFonts w:ascii="Times New Roman" w:hAnsi="Times New Roman" w:cs="Times New Roman"/>
          <w:bCs/>
          <w:sz w:val="24"/>
          <w:szCs w:val="24"/>
        </w:rPr>
        <w:t>2.</w:t>
      </w:r>
      <w:r w:rsidR="00707A5D">
        <w:rPr>
          <w:rFonts w:ascii="Times New Roman" w:hAnsi="Times New Roman" w:cs="Times New Roman"/>
          <w:bCs/>
          <w:sz w:val="24"/>
          <w:szCs w:val="24"/>
        </w:rPr>
        <w:t>153,79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koji je nastao kao razlika prihoda i primitaka te rashoda i izdataka u ovom izvještajnom razdoblju.</w:t>
      </w:r>
      <w:r w:rsidR="00C0768C">
        <w:rPr>
          <w:rFonts w:ascii="Times New Roman" w:hAnsi="Times New Roman" w:cs="Times New Roman"/>
          <w:bCs/>
          <w:sz w:val="24"/>
          <w:szCs w:val="24"/>
        </w:rPr>
        <w:t xml:space="preserve"> Ostvaren je manjak prihoda i primitaka od nefinancijske imovine u iznosu od 179,90 EUR.</w:t>
      </w:r>
      <w:r>
        <w:rPr>
          <w:rFonts w:ascii="Times New Roman" w:hAnsi="Times New Roman" w:cs="Times New Roman"/>
          <w:bCs/>
          <w:sz w:val="24"/>
          <w:szCs w:val="24"/>
        </w:rPr>
        <w:t xml:space="preserve"> Preneseni manjak iz prethodne godine iznosi </w:t>
      </w:r>
      <w:r w:rsidR="00C0768C">
        <w:rPr>
          <w:rFonts w:ascii="Times New Roman" w:hAnsi="Times New Roman" w:cs="Times New Roman"/>
          <w:bCs/>
          <w:sz w:val="24"/>
          <w:szCs w:val="24"/>
        </w:rPr>
        <w:t>6.657,82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te se sa ostvarenim </w:t>
      </w:r>
      <w:r w:rsidR="00C0768C">
        <w:rPr>
          <w:rFonts w:ascii="Times New Roman" w:hAnsi="Times New Roman" w:cs="Times New Roman"/>
          <w:bCs/>
          <w:sz w:val="24"/>
          <w:szCs w:val="24"/>
        </w:rPr>
        <w:t>viškom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</w:t>
      </w:r>
      <w:r w:rsidR="00C0768C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C0768C">
        <w:rPr>
          <w:rFonts w:ascii="Times New Roman" w:hAnsi="Times New Roman" w:cs="Times New Roman"/>
          <w:bCs/>
          <w:sz w:val="24"/>
          <w:szCs w:val="24"/>
        </w:rPr>
        <w:t>poslovanja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iz ovog razdoblja </w:t>
      </w:r>
      <w:r w:rsidR="00C0768C">
        <w:rPr>
          <w:rFonts w:ascii="Times New Roman" w:hAnsi="Times New Roman" w:cs="Times New Roman"/>
          <w:bCs/>
          <w:sz w:val="24"/>
          <w:szCs w:val="24"/>
        </w:rPr>
        <w:t xml:space="preserve">te manjkom prihoda od nefinancijske imovine </w:t>
      </w:r>
      <w:r>
        <w:rPr>
          <w:rFonts w:ascii="Times New Roman" w:hAnsi="Times New Roman" w:cs="Times New Roman"/>
          <w:bCs/>
          <w:sz w:val="24"/>
          <w:szCs w:val="24"/>
        </w:rPr>
        <w:t xml:space="preserve">čini ukupan manjak prihoda i primitaka za pokriće u sljedećem razdoblju u iznosu od </w:t>
      </w:r>
      <w:r w:rsidR="00C0768C">
        <w:rPr>
          <w:rFonts w:ascii="Times New Roman" w:hAnsi="Times New Roman" w:cs="Times New Roman"/>
          <w:bCs/>
          <w:sz w:val="24"/>
          <w:szCs w:val="24"/>
        </w:rPr>
        <w:t>4.</w:t>
      </w:r>
      <w:r w:rsidR="00707A5D">
        <w:rPr>
          <w:rFonts w:ascii="Times New Roman" w:hAnsi="Times New Roman" w:cs="Times New Roman"/>
          <w:bCs/>
          <w:sz w:val="24"/>
          <w:szCs w:val="24"/>
        </w:rPr>
        <w:t>683,93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7FBC0FE1" w14:textId="6833D0E0" w:rsidR="00A64EE0" w:rsidRPr="00AA586C" w:rsidRDefault="004470B8" w:rsidP="00A64EE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6E11525" wp14:editId="4693D7CC">
            <wp:extent cx="5962163" cy="2800350"/>
            <wp:effectExtent l="0" t="0" r="635" b="0"/>
            <wp:docPr id="14218020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02071" name="Slika 14218020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5" cy="280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90B4" w14:textId="77777777" w:rsidR="00A64EE0" w:rsidRDefault="00A64EE0" w:rsidP="00E43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9FDEC3" w14:textId="158E955D" w:rsidR="00144B4F" w:rsidRDefault="0030742D" w:rsidP="00144B4F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3</w:t>
      </w:r>
      <w:r w:rsidR="00144B4F" w:rsidRPr="00635C1F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. IZVJEŠTAJ O PRIHODIMA I RASHODIMA, PRIMICIMA I IZDACIMA (Obrazac: PRRAS)</w:t>
      </w:r>
    </w:p>
    <w:p w14:paraId="3F311FD7" w14:textId="2510870B" w:rsidR="00E434AA" w:rsidRDefault="00E434AA" w:rsidP="0000416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Ukupni prihodi i primici ostvareni su u izvještajnom razdoblju u iznosu od </w:t>
      </w:r>
      <w:r w:rsidR="004505DC">
        <w:rPr>
          <w:rFonts w:ascii="Times New Roman" w:hAnsi="Times New Roman" w:cs="Times New Roman"/>
          <w:iCs/>
          <w:sz w:val="24"/>
          <w:szCs w:val="24"/>
        </w:rPr>
        <w:t>104.</w:t>
      </w:r>
      <w:r w:rsidR="00B71749">
        <w:rPr>
          <w:rFonts w:ascii="Times New Roman" w:hAnsi="Times New Roman" w:cs="Times New Roman"/>
          <w:iCs/>
          <w:sz w:val="24"/>
          <w:szCs w:val="24"/>
        </w:rPr>
        <w:t>454,60</w:t>
      </w:r>
      <w:r>
        <w:rPr>
          <w:rFonts w:ascii="Times New Roman" w:hAnsi="Times New Roman" w:cs="Times New Roman"/>
          <w:iCs/>
          <w:sz w:val="24"/>
          <w:szCs w:val="24"/>
        </w:rPr>
        <w:t xml:space="preserve"> EUR odnosno za </w:t>
      </w:r>
      <w:r w:rsidR="004505DC">
        <w:rPr>
          <w:rFonts w:ascii="Times New Roman" w:hAnsi="Times New Roman" w:cs="Times New Roman"/>
          <w:iCs/>
          <w:sz w:val="24"/>
          <w:szCs w:val="24"/>
        </w:rPr>
        <w:t>0,</w:t>
      </w:r>
      <w:r w:rsidR="00B71749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 xml:space="preserve">% </w:t>
      </w:r>
      <w:r w:rsidR="00AF2670">
        <w:rPr>
          <w:rFonts w:ascii="Times New Roman" w:hAnsi="Times New Roman" w:cs="Times New Roman"/>
          <w:iCs/>
          <w:sz w:val="24"/>
          <w:szCs w:val="24"/>
        </w:rPr>
        <w:t>više</w:t>
      </w:r>
      <w:r>
        <w:rPr>
          <w:rFonts w:ascii="Times New Roman" w:hAnsi="Times New Roman" w:cs="Times New Roman"/>
          <w:iCs/>
          <w:sz w:val="24"/>
          <w:szCs w:val="24"/>
        </w:rPr>
        <w:t xml:space="preserve"> u odnosu na ostvarenje u prethodnoj godini.</w:t>
      </w:r>
    </w:p>
    <w:p w14:paraId="2BCE15C9" w14:textId="6E7B8656" w:rsidR="00E434AA" w:rsidRDefault="00E434AA" w:rsidP="0000416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Ukupni rashodi i izdaci ostvareni su u izvještajnom razdoblju u iznosu od </w:t>
      </w:r>
      <w:r w:rsidR="004505DC">
        <w:rPr>
          <w:rFonts w:ascii="Times New Roman" w:hAnsi="Times New Roman" w:cs="Times New Roman"/>
          <w:iCs/>
          <w:sz w:val="24"/>
          <w:szCs w:val="24"/>
        </w:rPr>
        <w:t>102.480,71</w:t>
      </w:r>
      <w:r>
        <w:rPr>
          <w:rFonts w:ascii="Times New Roman" w:hAnsi="Times New Roman" w:cs="Times New Roman"/>
          <w:iCs/>
          <w:sz w:val="24"/>
          <w:szCs w:val="24"/>
        </w:rPr>
        <w:t xml:space="preserve"> EUR odnosno za </w:t>
      </w:r>
      <w:r w:rsidR="004505DC">
        <w:rPr>
          <w:rFonts w:ascii="Times New Roman" w:hAnsi="Times New Roman" w:cs="Times New Roman"/>
          <w:iCs/>
          <w:sz w:val="24"/>
          <w:szCs w:val="24"/>
        </w:rPr>
        <w:t>6,2</w:t>
      </w:r>
      <w:r>
        <w:rPr>
          <w:rFonts w:ascii="Times New Roman" w:hAnsi="Times New Roman" w:cs="Times New Roman"/>
          <w:iCs/>
          <w:sz w:val="24"/>
          <w:szCs w:val="24"/>
        </w:rPr>
        <w:t>% manje u odnosu na ostvarenje u prethodnoj godini.</w:t>
      </w:r>
    </w:p>
    <w:p w14:paraId="49021C15" w14:textId="77777777" w:rsidR="00E434AA" w:rsidRPr="00E434AA" w:rsidRDefault="00E434AA" w:rsidP="00E434AA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1B3F996B" w14:textId="2D2FE915" w:rsidR="00144B4F" w:rsidRDefault="00144B4F" w:rsidP="00144B4F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26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PRIHODI POSLOVANJA</w:t>
      </w:r>
    </w:p>
    <w:p w14:paraId="1572A864" w14:textId="39820AB8" w:rsidR="00E434AA" w:rsidRDefault="00E434AA" w:rsidP="00144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poslovanja ostvareni su u iznosu od </w:t>
      </w:r>
      <w:r w:rsidR="004505DC">
        <w:rPr>
          <w:rFonts w:ascii="Times New Roman" w:hAnsi="Times New Roman" w:cs="Times New Roman"/>
          <w:sz w:val="24"/>
          <w:szCs w:val="24"/>
        </w:rPr>
        <w:t>104.</w:t>
      </w:r>
      <w:r w:rsidR="00B71749">
        <w:rPr>
          <w:rFonts w:ascii="Times New Roman" w:hAnsi="Times New Roman" w:cs="Times New Roman"/>
          <w:sz w:val="24"/>
          <w:szCs w:val="24"/>
        </w:rPr>
        <w:t>454,60</w:t>
      </w:r>
      <w:r>
        <w:rPr>
          <w:rFonts w:ascii="Times New Roman" w:hAnsi="Times New Roman" w:cs="Times New Roman"/>
          <w:sz w:val="24"/>
          <w:szCs w:val="24"/>
        </w:rPr>
        <w:t xml:space="preserve"> EUR i u odnosu na prethodnu godinu </w:t>
      </w:r>
      <w:r w:rsidR="001B2539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B71749">
        <w:rPr>
          <w:rFonts w:ascii="Times New Roman" w:hAnsi="Times New Roman" w:cs="Times New Roman"/>
          <w:sz w:val="24"/>
          <w:szCs w:val="24"/>
        </w:rPr>
        <w:t>641,91</w:t>
      </w:r>
      <w:r>
        <w:rPr>
          <w:rFonts w:ascii="Times New Roman" w:hAnsi="Times New Roman" w:cs="Times New Roman"/>
          <w:sz w:val="24"/>
          <w:szCs w:val="24"/>
        </w:rPr>
        <w:t xml:space="preserve"> EU</w:t>
      </w:r>
      <w:r w:rsidR="00CF312F">
        <w:rPr>
          <w:rFonts w:ascii="Times New Roman" w:hAnsi="Times New Roman" w:cs="Times New Roman"/>
          <w:sz w:val="24"/>
          <w:szCs w:val="24"/>
        </w:rPr>
        <w:t>R. Ukupni prihodi poslovanja nemaju značajnija odstupanja u odnosu na izvještajno razdoblje prethodne godine.</w:t>
      </w:r>
    </w:p>
    <w:p w14:paraId="69B2C5ED" w14:textId="1D7ECC87" w:rsidR="00CF312F" w:rsidRDefault="00CF312F" w:rsidP="00144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Značajnija odstupanja bila su na:</w:t>
      </w:r>
    </w:p>
    <w:p w14:paraId="757475A5" w14:textId="2345C516" w:rsidR="001B2539" w:rsidRDefault="00150BCE" w:rsidP="001B2539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Tekućim pomoćima proračunskim korisnicima iz proračuna koji im nije nadležan,</w:t>
      </w:r>
      <w:r w:rsidR="001B2539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a</w:t>
      </w:r>
      <w:r w:rsidR="001B2539">
        <w:rPr>
          <w:rFonts w:ascii="Times New Roman" w:hAnsi="Times New Roman" w:cs="Times New Roman"/>
          <w:sz w:val="24"/>
          <w:szCs w:val="24"/>
        </w:rPr>
        <w:t xml:space="preserve"> su smanjen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B2539">
        <w:rPr>
          <w:rFonts w:ascii="Times New Roman" w:hAnsi="Times New Roman" w:cs="Times New Roman"/>
          <w:sz w:val="24"/>
          <w:szCs w:val="24"/>
        </w:rPr>
        <w:t xml:space="preserve"> za </w:t>
      </w:r>
      <w:r w:rsidR="00B71749">
        <w:rPr>
          <w:rFonts w:ascii="Times New Roman" w:hAnsi="Times New Roman" w:cs="Times New Roman"/>
          <w:sz w:val="24"/>
          <w:szCs w:val="24"/>
        </w:rPr>
        <w:t>16,7</w:t>
      </w:r>
      <w:r w:rsidR="001B2539">
        <w:rPr>
          <w:rFonts w:ascii="Times New Roman" w:hAnsi="Times New Roman" w:cs="Times New Roman"/>
          <w:sz w:val="24"/>
          <w:szCs w:val="24"/>
        </w:rPr>
        <w:t>% u odnosu na isto izvještajno razdoblje prošle godine, a odnose se na sufinanciranje javnih potreba u predškolskom odgoju i obrazovanju za 202</w:t>
      </w:r>
      <w:r w:rsidR="00670893">
        <w:rPr>
          <w:rFonts w:ascii="Times New Roman" w:hAnsi="Times New Roman" w:cs="Times New Roman"/>
          <w:sz w:val="24"/>
          <w:szCs w:val="24"/>
        </w:rPr>
        <w:t xml:space="preserve">4. godinu. </w:t>
      </w:r>
      <w:r w:rsidR="00B71749">
        <w:rPr>
          <w:rFonts w:ascii="Times New Roman" w:hAnsi="Times New Roman" w:cs="Times New Roman"/>
          <w:sz w:val="24"/>
          <w:szCs w:val="24"/>
        </w:rPr>
        <w:t xml:space="preserve">Sukladno Odluci o raspodjeli sredstava namijenjenih sufinanciranju obveznog programa predškole za djecu predškolske dobi koji se ostvaruju u dječjim vrtićima i ustrojbenim jedinicama pri osnovnim </w:t>
      </w:r>
      <w:r w:rsidR="00D119C8">
        <w:rPr>
          <w:rFonts w:ascii="Times New Roman" w:hAnsi="Times New Roman" w:cs="Times New Roman"/>
          <w:sz w:val="24"/>
          <w:szCs w:val="24"/>
        </w:rPr>
        <w:t>školama koje provode program predškole, od strane Ministarstva znanosti, obrazovanja i mladih, za 2024. godinu Dječji vrtić Dežanovac dobiva mjesečnu ratu u iznosu od 54,00 EUR sukladno broju djece koje pohađaju predškolski odgoj. U prethodnoj godini rata je iznosila 64,80 EUR te je samim tim došlo do smanjenja prihoda u ovoj godini.</w:t>
      </w:r>
    </w:p>
    <w:p w14:paraId="7C1AC68A" w14:textId="32BB29F7" w:rsidR="002E435F" w:rsidRDefault="00CF312F" w:rsidP="002E43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9C8">
        <w:rPr>
          <w:rFonts w:ascii="Times New Roman" w:hAnsi="Times New Roman" w:cs="Times New Roman"/>
          <w:sz w:val="24"/>
          <w:szCs w:val="24"/>
        </w:rPr>
        <w:t xml:space="preserve">Ostalim nespomenutim prihodima koji su povećani za </w:t>
      </w:r>
      <w:r w:rsidR="00D119C8" w:rsidRPr="00D119C8">
        <w:rPr>
          <w:rFonts w:ascii="Times New Roman" w:hAnsi="Times New Roman" w:cs="Times New Roman"/>
          <w:sz w:val="24"/>
          <w:szCs w:val="24"/>
        </w:rPr>
        <w:t>35,9</w:t>
      </w:r>
      <w:r w:rsidRPr="00D119C8">
        <w:rPr>
          <w:rFonts w:ascii="Times New Roman" w:hAnsi="Times New Roman" w:cs="Times New Roman"/>
          <w:sz w:val="24"/>
          <w:szCs w:val="24"/>
        </w:rPr>
        <w:t>%, a odnose se na naknadu za boravak djece u vrtiću</w:t>
      </w:r>
      <w:r w:rsidR="00D119C8" w:rsidRPr="00D119C8">
        <w:rPr>
          <w:rFonts w:ascii="Times New Roman" w:hAnsi="Times New Roman" w:cs="Times New Roman"/>
          <w:sz w:val="24"/>
          <w:szCs w:val="24"/>
        </w:rPr>
        <w:t xml:space="preserve"> koju plaćaju roditelji. </w:t>
      </w:r>
      <w:r w:rsidRPr="00D119C8">
        <w:rPr>
          <w:rFonts w:ascii="Times New Roman" w:hAnsi="Times New Roman" w:cs="Times New Roman"/>
          <w:sz w:val="24"/>
          <w:szCs w:val="24"/>
        </w:rPr>
        <w:t>Povećanje je nastalo zbog toga što su djeca počela pohađati vrtić u veljači 202</w:t>
      </w:r>
      <w:r w:rsidR="00004163" w:rsidRPr="00D119C8">
        <w:rPr>
          <w:rFonts w:ascii="Times New Roman" w:hAnsi="Times New Roman" w:cs="Times New Roman"/>
          <w:sz w:val="24"/>
          <w:szCs w:val="24"/>
        </w:rPr>
        <w:t>3</w:t>
      </w:r>
      <w:r w:rsidRPr="00D119C8">
        <w:rPr>
          <w:rFonts w:ascii="Times New Roman" w:hAnsi="Times New Roman" w:cs="Times New Roman"/>
          <w:sz w:val="24"/>
          <w:szCs w:val="24"/>
        </w:rPr>
        <w:t xml:space="preserve">. godine </w:t>
      </w:r>
      <w:r w:rsidR="00D119C8">
        <w:rPr>
          <w:rFonts w:ascii="Times New Roman" w:hAnsi="Times New Roman" w:cs="Times New Roman"/>
          <w:sz w:val="24"/>
          <w:szCs w:val="24"/>
        </w:rPr>
        <w:t xml:space="preserve">i imamo jedno dijete koje nema prebivalište na Općini Dežanovac te samim time plaća i punu mjesečnu cijenu redovitog programa. </w:t>
      </w:r>
    </w:p>
    <w:p w14:paraId="78D0D48A" w14:textId="77777777" w:rsidR="00D119C8" w:rsidRDefault="00D119C8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4FDC35" w14:textId="77777777" w:rsidR="00D9099C" w:rsidRDefault="00D9099C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1EF49CE" w14:textId="77777777" w:rsidR="00D9099C" w:rsidRDefault="00D9099C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0FB3AD" w14:textId="77777777" w:rsidR="00D9099C" w:rsidRDefault="00D9099C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9A24EB" w14:textId="77777777" w:rsidR="00D9099C" w:rsidRDefault="00D9099C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2C88F6" w14:textId="77777777" w:rsidR="00D9099C" w:rsidRDefault="00D9099C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5720D4" w14:textId="77777777" w:rsidR="00D9099C" w:rsidRPr="00D119C8" w:rsidRDefault="00D9099C" w:rsidP="00D119C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946FE4" w14:textId="00C19D64" w:rsidR="00144B4F" w:rsidRDefault="00144B4F" w:rsidP="0032524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Bilješka broj </w:t>
      </w:r>
      <w:r w:rsidR="0026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RASHODI POSLOVANJA</w:t>
      </w:r>
    </w:p>
    <w:p w14:paraId="6C1BDE26" w14:textId="2AEC3A74" w:rsidR="004713AE" w:rsidRDefault="004713AE" w:rsidP="00325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ostvareni su u iznosu od </w:t>
      </w:r>
      <w:r w:rsidR="00DA3A9C">
        <w:rPr>
          <w:rFonts w:ascii="Times New Roman" w:hAnsi="Times New Roman" w:cs="Times New Roman"/>
          <w:sz w:val="24"/>
          <w:szCs w:val="24"/>
        </w:rPr>
        <w:t>102.300,81</w:t>
      </w:r>
      <w:r>
        <w:rPr>
          <w:rFonts w:ascii="Times New Roman" w:hAnsi="Times New Roman" w:cs="Times New Roman"/>
          <w:sz w:val="24"/>
          <w:szCs w:val="24"/>
        </w:rPr>
        <w:t xml:space="preserve"> EUR, odnosno </w:t>
      </w:r>
      <w:r w:rsidR="00DA3A9C">
        <w:rPr>
          <w:rFonts w:ascii="Times New Roman" w:hAnsi="Times New Roman" w:cs="Times New Roman"/>
          <w:sz w:val="24"/>
          <w:szCs w:val="24"/>
        </w:rPr>
        <w:t xml:space="preserve">3,6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A3A9C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izvještajno razdoblje prethodne godine.</w:t>
      </w:r>
    </w:p>
    <w:p w14:paraId="66035535" w14:textId="77777777" w:rsidR="00B0099F" w:rsidRDefault="00B0099F" w:rsidP="00B009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Značajnija odstupanja bila su na:</w:t>
      </w:r>
    </w:p>
    <w:p w14:paraId="57E5DF46" w14:textId="516F5109" w:rsidR="00987048" w:rsidRDefault="00987048" w:rsidP="0098704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Rashodima za službena putovanja  koji su smanjeni za 8</w:t>
      </w:r>
      <w:r w:rsidR="00DA3A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,40% u odnosu na izvještajno razdoblje prethodne godine</w:t>
      </w:r>
      <w:r w:rsidR="00A45A5E">
        <w:rPr>
          <w:rFonts w:ascii="Times New Roman" w:hAnsi="Times New Roman" w:cs="Times New Roman"/>
          <w:sz w:val="24"/>
          <w:szCs w:val="24"/>
        </w:rPr>
        <w:t xml:space="preserve"> budući da ove godine nije bilo toliko potrebe za odlazak na službena putovanja. U prethodnoj godini su odgojiteljice polagale stručni ispit te samim tim je došlo do većih troškova službenih putovanja</w:t>
      </w:r>
    </w:p>
    <w:p w14:paraId="72257257" w14:textId="586F4ACA" w:rsidR="00A45A5E" w:rsidRDefault="00A45A5E" w:rsidP="0098704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Rashodima za stručno usavršavanje zaposlenika koji su smanjeni za </w:t>
      </w:r>
      <w:r w:rsidR="00DA3A9C">
        <w:rPr>
          <w:rFonts w:ascii="Times New Roman" w:hAnsi="Times New Roman" w:cs="Times New Roman"/>
          <w:sz w:val="24"/>
          <w:szCs w:val="24"/>
        </w:rPr>
        <w:t>87,1</w:t>
      </w:r>
      <w:r>
        <w:rPr>
          <w:rFonts w:ascii="Times New Roman" w:hAnsi="Times New Roman" w:cs="Times New Roman"/>
          <w:sz w:val="24"/>
          <w:szCs w:val="24"/>
        </w:rPr>
        <w:t>% u odnosu  na izvještajno razdoblje prethodne godine. Ove godine je ravnateljica išla na jedan seminar, dok su prošle godine odgojiteljice polagale stručne ispite i kuharica tečaj higijenskog minimuma pa je bilo i većih troškova</w:t>
      </w:r>
    </w:p>
    <w:p w14:paraId="1D6A01B9" w14:textId="1EE12F51" w:rsidR="008B7E2F" w:rsidRDefault="008B7E2F" w:rsidP="0098704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Uredskim materijalima i ostalim materijalnim rashodima koji su smanjeni za </w:t>
      </w:r>
      <w:r w:rsidR="000828B9">
        <w:rPr>
          <w:rFonts w:ascii="Times New Roman" w:hAnsi="Times New Roman" w:cs="Times New Roman"/>
          <w:sz w:val="24"/>
          <w:szCs w:val="24"/>
        </w:rPr>
        <w:t>47% u odnosu na prethodnu godinu budući da je bilo manje potrebe za nabavkom istog</w:t>
      </w:r>
    </w:p>
    <w:p w14:paraId="15984B16" w14:textId="6DDCEC1C" w:rsidR="00B0099F" w:rsidRDefault="00B0099F" w:rsidP="00B0099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Rashodima za energiju i to za </w:t>
      </w:r>
      <w:r w:rsidR="008B7E2F">
        <w:rPr>
          <w:rFonts w:ascii="Times New Roman" w:hAnsi="Times New Roman" w:cs="Times New Roman"/>
          <w:sz w:val="24"/>
          <w:szCs w:val="24"/>
        </w:rPr>
        <w:t>2.891,77</w:t>
      </w:r>
      <w:r>
        <w:rPr>
          <w:rFonts w:ascii="Times New Roman" w:hAnsi="Times New Roman" w:cs="Times New Roman"/>
          <w:sz w:val="24"/>
          <w:szCs w:val="24"/>
        </w:rPr>
        <w:t xml:space="preserve"> EUR, odnosno </w:t>
      </w:r>
      <w:r w:rsidR="000828B9" w:rsidRPr="000828B9">
        <w:rPr>
          <w:rFonts w:ascii="Times New Roman" w:hAnsi="Times New Roman" w:cs="Times New Roman"/>
          <w:sz w:val="24"/>
          <w:szCs w:val="24"/>
        </w:rPr>
        <w:t>53,9%</w:t>
      </w:r>
      <w:r w:rsidRPr="000828B9">
        <w:rPr>
          <w:rFonts w:ascii="Times New Roman" w:hAnsi="Times New Roman" w:cs="Times New Roman"/>
          <w:sz w:val="24"/>
          <w:szCs w:val="24"/>
        </w:rPr>
        <w:t xml:space="preserve"> </w:t>
      </w:r>
      <w:r w:rsidR="008B7E2F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nego u izvještajnom razdoblju prethodne godine</w:t>
      </w:r>
      <w:r w:rsidR="005050D9">
        <w:rPr>
          <w:rFonts w:ascii="Times New Roman" w:hAnsi="Times New Roman" w:cs="Times New Roman"/>
          <w:sz w:val="24"/>
          <w:szCs w:val="24"/>
        </w:rPr>
        <w:t xml:space="preserve">. Rashodi se odnose na trošak plina </w:t>
      </w:r>
      <w:r w:rsidR="008B7E2F">
        <w:rPr>
          <w:rFonts w:ascii="Times New Roman" w:hAnsi="Times New Roman" w:cs="Times New Roman"/>
          <w:sz w:val="24"/>
          <w:szCs w:val="24"/>
        </w:rPr>
        <w:t>i električnu energiju sukladno dostavljenim obračunima i mjesečnim računima.</w:t>
      </w:r>
    </w:p>
    <w:p w14:paraId="70158D9F" w14:textId="61293B82" w:rsidR="00F0514E" w:rsidRDefault="00F0514E" w:rsidP="00B0099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Sitnom inventaru koji </w:t>
      </w:r>
      <w:r w:rsidR="0017407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smanjen za </w:t>
      </w:r>
      <w:r w:rsidR="000828B9">
        <w:rPr>
          <w:rFonts w:ascii="Times New Roman" w:hAnsi="Times New Roman" w:cs="Times New Roman"/>
          <w:sz w:val="24"/>
          <w:szCs w:val="24"/>
        </w:rPr>
        <w:t>98,7</w:t>
      </w:r>
      <w:r>
        <w:rPr>
          <w:rFonts w:ascii="Times New Roman" w:hAnsi="Times New Roman" w:cs="Times New Roman"/>
          <w:sz w:val="24"/>
          <w:szCs w:val="24"/>
        </w:rPr>
        <w:t>%</w:t>
      </w:r>
      <w:r w:rsidR="00174073">
        <w:rPr>
          <w:rFonts w:ascii="Times New Roman" w:hAnsi="Times New Roman" w:cs="Times New Roman"/>
          <w:sz w:val="24"/>
          <w:szCs w:val="24"/>
        </w:rPr>
        <w:t xml:space="preserve">, budući da se ove godine nabavilo samo kuhalo za vodu dok je prošle godine nakon otvaranja vrtića nabavljan sitan inventar koji je bio potreban za redovan rad vrtića </w:t>
      </w:r>
    </w:p>
    <w:p w14:paraId="54DF5A4F" w14:textId="77777777" w:rsidR="000347BC" w:rsidRDefault="004A07CB" w:rsidP="004A07C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Uslugama tekućeg i investicijskog održavanja koji su smanjeni za 59,9</w:t>
      </w:r>
      <w:r w:rsidR="000347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u odnosu na izvještajno razdoblje prethodne godine, budući da je ove godine bio samo periodični pregled protupožarnih aparata. Za ostalim uslugama nije bilo potrebe.</w:t>
      </w:r>
    </w:p>
    <w:p w14:paraId="4DEB9C70" w14:textId="2A8C09D4" w:rsidR="003234EC" w:rsidRDefault="003234EC" w:rsidP="004A07C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Ostalim uslugama koje su smanjene za 63,1% budući da se je u 2023. godini bila implementacija HACCP sustava i troškovi HACCP certifikata, a u 2024. godini samo troškovi certifikata</w:t>
      </w:r>
    </w:p>
    <w:p w14:paraId="0A36B0A2" w14:textId="17CE1A0D" w:rsidR="004A07CB" w:rsidRPr="004A07CB" w:rsidRDefault="000347BC" w:rsidP="004A07C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Računalnim uslugama koje su ostvarene u iznosu od</w:t>
      </w:r>
      <w:r w:rsidR="003234EC">
        <w:rPr>
          <w:rFonts w:ascii="Times New Roman" w:hAnsi="Times New Roman" w:cs="Times New Roman"/>
          <w:sz w:val="24"/>
          <w:szCs w:val="24"/>
        </w:rPr>
        <w:t xml:space="preserve"> 1.456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34EC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EUR, a odnose se na troškove implementacije izmjena u sustavu obračuna plaća i naknada zbog izmjena Zakona o porezu na dohodak i zakona o doprinosima te mjesečni najam sustava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eUred</w:t>
      </w:r>
      <w:proofErr w:type="spellEnd"/>
      <w:r>
        <w:rPr>
          <w:rFonts w:ascii="Times New Roman" w:hAnsi="Times New Roman" w:cs="Times New Roman"/>
          <w:sz w:val="24"/>
          <w:szCs w:val="24"/>
        </w:rPr>
        <w:t>. U izvještajnom razdoblju prethodne godine navedenih troškova nije bilo.</w:t>
      </w:r>
    </w:p>
    <w:p w14:paraId="4DB909B6" w14:textId="57368B5B" w:rsidR="005050D9" w:rsidRDefault="005050D9" w:rsidP="00B0099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reprezentacije su smanjeni za </w:t>
      </w:r>
      <w:r w:rsidR="000347BC">
        <w:rPr>
          <w:rFonts w:ascii="Times New Roman" w:hAnsi="Times New Roman" w:cs="Times New Roman"/>
          <w:sz w:val="24"/>
          <w:szCs w:val="24"/>
        </w:rPr>
        <w:t>7</w:t>
      </w:r>
      <w:r w:rsidR="000260C2">
        <w:rPr>
          <w:rFonts w:ascii="Times New Roman" w:hAnsi="Times New Roman" w:cs="Times New Roman"/>
          <w:sz w:val="24"/>
          <w:szCs w:val="24"/>
        </w:rPr>
        <w:t>4</w:t>
      </w:r>
      <w:r w:rsidR="000347BC">
        <w:rPr>
          <w:rFonts w:ascii="Times New Roman" w:hAnsi="Times New Roman" w:cs="Times New Roman"/>
          <w:sz w:val="24"/>
          <w:szCs w:val="24"/>
        </w:rPr>
        <w:t>,</w:t>
      </w:r>
      <w:r w:rsidR="000260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u odnosu na lani budući da je prošle godine bilo troškova zbog svečanog otvaranja Dječjeg vrtića.</w:t>
      </w:r>
    </w:p>
    <w:p w14:paraId="1897EBAE" w14:textId="2593253B" w:rsidR="004A07CB" w:rsidRDefault="004A07CB" w:rsidP="00B0099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Ostalim nespomenutim rashodima poslovanja kojih prošle godine nije bilo. Ove godine se odnose na </w:t>
      </w:r>
      <w:r w:rsidRPr="004A07CB">
        <w:rPr>
          <w:rFonts w:ascii="Times New Roman" w:hAnsi="Times New Roman" w:cs="Times New Roman"/>
          <w:sz w:val="24"/>
          <w:szCs w:val="24"/>
        </w:rPr>
        <w:t>servis plinskog kondenzacijskog bojlera i plinskog štednjaka te izdavanje zapisnika od istih</w:t>
      </w:r>
      <w:r w:rsidR="000260C2">
        <w:rPr>
          <w:rFonts w:ascii="Times New Roman" w:hAnsi="Times New Roman" w:cs="Times New Roman"/>
          <w:sz w:val="24"/>
          <w:szCs w:val="24"/>
        </w:rPr>
        <w:t xml:space="preserve"> i troškovi izdavanja certifikata za udaljeni potpis za potrebe </w:t>
      </w:r>
      <w:proofErr w:type="spellStart"/>
      <w:r w:rsidR="000260C2">
        <w:rPr>
          <w:rFonts w:ascii="Times New Roman" w:hAnsi="Times New Roman" w:cs="Times New Roman"/>
          <w:sz w:val="24"/>
          <w:szCs w:val="24"/>
        </w:rPr>
        <w:t>eUreda</w:t>
      </w:r>
      <w:proofErr w:type="spellEnd"/>
    </w:p>
    <w:p w14:paraId="45E5F6B1" w14:textId="64628639" w:rsidR="004A07CB" w:rsidRDefault="004A07CB" w:rsidP="00B0099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Bankarskim uslugama i uslugama platnog prometa koje su smanjene za </w:t>
      </w:r>
      <w:r w:rsidR="000260C2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% u odnosu na izvještajno razdoblje prethodne godine.</w:t>
      </w:r>
      <w:r w:rsidR="00A40804">
        <w:rPr>
          <w:rFonts w:ascii="Times New Roman" w:hAnsi="Times New Roman" w:cs="Times New Roman"/>
          <w:sz w:val="24"/>
          <w:szCs w:val="24"/>
        </w:rPr>
        <w:t xml:space="preserve"> Prošle godine bili su troškovi registracije poslovnog subjekta</w:t>
      </w:r>
      <w:r w:rsidR="00AA6419">
        <w:rPr>
          <w:rFonts w:ascii="Times New Roman" w:hAnsi="Times New Roman" w:cs="Times New Roman"/>
          <w:sz w:val="24"/>
          <w:szCs w:val="24"/>
        </w:rPr>
        <w:t>,</w:t>
      </w:r>
      <w:r w:rsidR="00A40804">
        <w:rPr>
          <w:rFonts w:ascii="Times New Roman" w:hAnsi="Times New Roman" w:cs="Times New Roman"/>
          <w:sz w:val="24"/>
          <w:szCs w:val="24"/>
        </w:rPr>
        <w:t xml:space="preserve"> kripto uređaja i aplikacijski certifikat za e-račune koji su potrebni prilikom pokretanja poslovanja.</w:t>
      </w:r>
    </w:p>
    <w:p w14:paraId="765DB721" w14:textId="77777777" w:rsidR="00E37749" w:rsidRDefault="00E37749" w:rsidP="00325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A8783" w14:textId="3AC89807" w:rsidR="003B4459" w:rsidRDefault="00144B4F" w:rsidP="003B445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26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RASHODI ZA NABAVU NEFINANCIJSKE IMOVINE</w:t>
      </w:r>
    </w:p>
    <w:p w14:paraId="13D9505D" w14:textId="50DF09BB" w:rsidR="00F533A3" w:rsidRPr="00F533A3" w:rsidRDefault="003B4459" w:rsidP="00F533A3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nefinancijske </w:t>
      </w:r>
      <w:r w:rsidR="00327573">
        <w:rPr>
          <w:rFonts w:ascii="Times New Roman" w:hAnsi="Times New Roman" w:cs="Times New Roman"/>
          <w:bCs/>
          <w:sz w:val="24"/>
          <w:szCs w:val="24"/>
        </w:rPr>
        <w:t>imovine smanjeni su za 94,2%</w:t>
      </w:r>
      <w:r w:rsidR="00D9099C">
        <w:rPr>
          <w:rFonts w:ascii="Times New Roman" w:hAnsi="Times New Roman" w:cs="Times New Roman"/>
          <w:bCs/>
          <w:sz w:val="24"/>
          <w:szCs w:val="24"/>
        </w:rPr>
        <w:t xml:space="preserve"> u odnosu na prethodnu godinu</w:t>
      </w:r>
      <w:r w:rsidR="00327573">
        <w:rPr>
          <w:rFonts w:ascii="Times New Roman" w:hAnsi="Times New Roman" w:cs="Times New Roman"/>
          <w:bCs/>
          <w:sz w:val="24"/>
          <w:szCs w:val="24"/>
        </w:rPr>
        <w:t>, a odnose se na nabavku pisača za potrebe redovnog rada. Prethodne</w:t>
      </w:r>
      <w:r w:rsidR="00D461B5">
        <w:rPr>
          <w:rFonts w:ascii="Times New Roman" w:hAnsi="Times New Roman" w:cs="Times New Roman"/>
          <w:bCs/>
          <w:sz w:val="24"/>
          <w:szCs w:val="24"/>
        </w:rPr>
        <w:t xml:space="preserve"> godine</w:t>
      </w:r>
      <w:r w:rsidR="00D5176E">
        <w:rPr>
          <w:rFonts w:ascii="Times New Roman" w:hAnsi="Times New Roman" w:cs="Times New Roman"/>
          <w:bCs/>
          <w:sz w:val="24"/>
          <w:szCs w:val="24"/>
        </w:rPr>
        <w:t xml:space="preserve"> nabavljana </w:t>
      </w:r>
      <w:r w:rsidR="00327573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D5176E">
        <w:rPr>
          <w:rFonts w:ascii="Times New Roman" w:hAnsi="Times New Roman" w:cs="Times New Roman"/>
          <w:bCs/>
          <w:sz w:val="24"/>
          <w:szCs w:val="24"/>
        </w:rPr>
        <w:t>dugotrajna materijalna imovina zbog početka rada vrtića.</w:t>
      </w:r>
    </w:p>
    <w:p w14:paraId="1C191E76" w14:textId="77777777" w:rsidR="00443EB9" w:rsidRDefault="00443EB9" w:rsidP="002E435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39CDE9" w14:textId="280A6B7B" w:rsidR="00144B4F" w:rsidRDefault="00144B4F" w:rsidP="002E435F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2648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ŠIFRA </w:t>
      </w:r>
      <w:r w:rsidR="007048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00</w:t>
      </w:r>
      <w:r w:rsidR="007048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48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Višak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prihoda i primitaka</w:t>
      </w:r>
      <w:r w:rsidR="00D51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ŠIFRA Y006 manjak prihoda i primitaka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pokriće u sljedećem razdoblju</w:t>
      </w:r>
    </w:p>
    <w:p w14:paraId="3DF75692" w14:textId="1F69EB36" w:rsidR="004B0113" w:rsidRDefault="00DD10BF" w:rsidP="002E435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šifri </w:t>
      </w:r>
      <w:r w:rsidR="00D5176E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70481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prikazan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176E">
        <w:rPr>
          <w:rFonts w:ascii="Times New Roman" w:hAnsi="Times New Roman" w:cs="Times New Roman"/>
          <w:bCs/>
          <w:sz w:val="24"/>
          <w:szCs w:val="24"/>
        </w:rPr>
        <w:t>višak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prihoda i primitaka </w:t>
      </w:r>
      <w:r w:rsidR="0070481E">
        <w:rPr>
          <w:rFonts w:ascii="Times New Roman" w:hAnsi="Times New Roman" w:cs="Times New Roman"/>
          <w:bCs/>
          <w:sz w:val="24"/>
          <w:szCs w:val="24"/>
        </w:rPr>
        <w:t xml:space="preserve">ostvaren u izvještajnom razdoblju u iznosu od </w:t>
      </w:r>
      <w:r w:rsidR="0033587D">
        <w:rPr>
          <w:rFonts w:ascii="Times New Roman" w:hAnsi="Times New Roman" w:cs="Times New Roman"/>
          <w:bCs/>
          <w:sz w:val="24"/>
          <w:szCs w:val="24"/>
        </w:rPr>
        <w:t>1.973,89</w:t>
      </w:r>
      <w:r w:rsidR="0070481E">
        <w:rPr>
          <w:rFonts w:ascii="Times New Roman" w:hAnsi="Times New Roman" w:cs="Times New Roman"/>
          <w:bCs/>
          <w:sz w:val="24"/>
          <w:szCs w:val="24"/>
        </w:rPr>
        <w:t xml:space="preserve"> EUR. </w:t>
      </w:r>
      <w:r w:rsidR="00D5176E">
        <w:rPr>
          <w:rFonts w:ascii="Times New Roman" w:hAnsi="Times New Roman" w:cs="Times New Roman"/>
          <w:bCs/>
          <w:sz w:val="24"/>
          <w:szCs w:val="24"/>
        </w:rPr>
        <w:t xml:space="preserve">Preneseni manjak prihoda i primitaka iz prethodnih godina iznosi 6.657,82 EUR i sa ostvarenim </w:t>
      </w:r>
      <w:r w:rsidR="0070481E">
        <w:rPr>
          <w:rFonts w:ascii="Times New Roman" w:hAnsi="Times New Roman" w:cs="Times New Roman"/>
          <w:bCs/>
          <w:sz w:val="24"/>
          <w:szCs w:val="24"/>
        </w:rPr>
        <w:t xml:space="preserve">viškom </w:t>
      </w:r>
      <w:r w:rsidR="00D5176E">
        <w:rPr>
          <w:rFonts w:ascii="Times New Roman" w:hAnsi="Times New Roman" w:cs="Times New Roman"/>
          <w:bCs/>
          <w:sz w:val="24"/>
          <w:szCs w:val="24"/>
        </w:rPr>
        <w:t xml:space="preserve">čini ukupan manjak prihoda i primitaka </w:t>
      </w:r>
      <w:r w:rsidR="00443EB9">
        <w:rPr>
          <w:rFonts w:ascii="Times New Roman" w:hAnsi="Times New Roman" w:cs="Times New Roman"/>
          <w:bCs/>
          <w:sz w:val="24"/>
          <w:szCs w:val="24"/>
        </w:rPr>
        <w:t>za pokriće</w:t>
      </w:r>
      <w:r w:rsidR="00D5176E">
        <w:rPr>
          <w:rFonts w:ascii="Times New Roman" w:hAnsi="Times New Roman" w:cs="Times New Roman"/>
          <w:bCs/>
          <w:sz w:val="24"/>
          <w:szCs w:val="24"/>
        </w:rPr>
        <w:t xml:space="preserve"> u sljedećem razdoblju u iznosu </w:t>
      </w:r>
      <w:r w:rsidR="0033587D">
        <w:rPr>
          <w:rFonts w:ascii="Times New Roman" w:hAnsi="Times New Roman" w:cs="Times New Roman"/>
          <w:bCs/>
          <w:sz w:val="24"/>
          <w:szCs w:val="24"/>
        </w:rPr>
        <w:t>4.683,93</w:t>
      </w:r>
      <w:r w:rsidR="00D5176E"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62867FFA" w14:textId="77777777" w:rsidR="00A64EE0" w:rsidRDefault="00A64EE0" w:rsidP="0053259C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</w:p>
    <w:p w14:paraId="5B697B63" w14:textId="77777777" w:rsidR="003E0F49" w:rsidRDefault="003E0F49" w:rsidP="0053259C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</w:p>
    <w:p w14:paraId="44B87A01" w14:textId="77777777" w:rsidR="00A64EE0" w:rsidRPr="00B3567D" w:rsidRDefault="00A64EE0" w:rsidP="00A64EE0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 w:rsidRPr="00B3567D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4. IZVJEŠTAJ O PROMJENAMA U VRIJEDNOSTI I OBUJMU IMOVINE (Obrazac: P-VRIO)</w:t>
      </w:r>
    </w:p>
    <w:p w14:paraId="7571CDD4" w14:textId="17853BA1" w:rsidR="00205092" w:rsidRDefault="00A64EE0" w:rsidP="00205092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Bilješka broj 10</w:t>
      </w:r>
      <w:r w:rsidRPr="00B3567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- </w:t>
      </w:r>
      <w:r w:rsidRPr="00B3567D">
        <w:rPr>
          <w:rFonts w:ascii="Times New Roman" w:hAnsi="Times New Roman" w:cs="Times New Roman"/>
          <w:sz w:val="24"/>
          <w:szCs w:val="24"/>
        </w:rPr>
        <w:t>U obrascu P-VRIO iskaz</w:t>
      </w:r>
      <w:r w:rsidR="00205092">
        <w:rPr>
          <w:rFonts w:ascii="Times New Roman" w:hAnsi="Times New Roman" w:cs="Times New Roman"/>
          <w:sz w:val="24"/>
          <w:szCs w:val="24"/>
        </w:rPr>
        <w:t>uju</w:t>
      </w:r>
      <w:r w:rsidRPr="00B3567D">
        <w:rPr>
          <w:rFonts w:ascii="Times New Roman" w:hAnsi="Times New Roman" w:cs="Times New Roman"/>
          <w:sz w:val="24"/>
          <w:szCs w:val="24"/>
        </w:rPr>
        <w:t xml:space="preserve"> su sve one promjene u vrijednosti i obujmu imovine i obveza koje nisu rezultat financijskih aktivnosti, odnosno transakcija. </w:t>
      </w:r>
      <w:r w:rsidR="00205092">
        <w:rPr>
          <w:rFonts w:ascii="Times New Roman" w:hAnsi="Times New Roman" w:cs="Times New Roman"/>
          <w:sz w:val="24"/>
          <w:szCs w:val="24"/>
        </w:rPr>
        <w:t>U 2024. godini nije bilo promjena u vrijednosti i obujmu imovine i obveza.</w:t>
      </w:r>
    </w:p>
    <w:p w14:paraId="4922C2FD" w14:textId="77777777" w:rsidR="00D9099C" w:rsidRPr="00205092" w:rsidRDefault="00D9099C" w:rsidP="00205092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9A9877" w14:textId="77777777" w:rsidR="00A64EE0" w:rsidRPr="00B3567D" w:rsidRDefault="00A64EE0" w:rsidP="00A64EE0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 w:rsidRPr="00B3567D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5. IZVJEŠTAJ O OBVEZAMA (Obrazac: OBVEZE)</w:t>
      </w:r>
    </w:p>
    <w:p w14:paraId="0AD7BFF6" w14:textId="39D05D81" w:rsidR="00A64EE0" w:rsidRPr="00B3567D" w:rsidRDefault="00A64EE0" w:rsidP="00D9099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sz w:val="24"/>
          <w:szCs w:val="24"/>
        </w:rPr>
        <w:t>Bilješka broj 11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– U izvještaju o obvezama iskazuju se ukupne obveze </w:t>
      </w:r>
      <w:r>
        <w:rPr>
          <w:rFonts w:ascii="Times New Roman" w:hAnsi="Times New Roman" w:cs="Times New Roman"/>
          <w:iCs/>
          <w:sz w:val="24"/>
          <w:szCs w:val="24"/>
        </w:rPr>
        <w:t>Dječjeg vrtića Dežanovac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u razdoblju od 01. siječnja do 31. prosinca 202</w:t>
      </w:r>
      <w:r w:rsidR="00205092">
        <w:rPr>
          <w:rFonts w:ascii="Times New Roman" w:hAnsi="Times New Roman" w:cs="Times New Roman"/>
          <w:iCs/>
          <w:sz w:val="24"/>
          <w:szCs w:val="24"/>
        </w:rPr>
        <w:t>4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. godine. Stanje obveza na kraju izvještajnog razdoblja iznose </w:t>
      </w:r>
      <w:r w:rsidR="00205092">
        <w:rPr>
          <w:rFonts w:ascii="Times New Roman" w:hAnsi="Times New Roman" w:cs="Times New Roman"/>
          <w:iCs/>
          <w:sz w:val="24"/>
          <w:szCs w:val="24"/>
        </w:rPr>
        <w:t>7.721,78</w:t>
      </w:r>
      <w:r>
        <w:rPr>
          <w:rFonts w:ascii="Times New Roman" w:hAnsi="Times New Roman" w:cs="Times New Roman"/>
          <w:iCs/>
          <w:sz w:val="24"/>
          <w:szCs w:val="24"/>
        </w:rPr>
        <w:t xml:space="preserve"> EUR 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(šifra V006) </w:t>
      </w:r>
      <w:r>
        <w:rPr>
          <w:rFonts w:ascii="Times New Roman" w:hAnsi="Times New Roman" w:cs="Times New Roman"/>
          <w:iCs/>
          <w:sz w:val="24"/>
          <w:szCs w:val="24"/>
        </w:rPr>
        <w:t>i sve su nedospjele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(šifra V009)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1EBF2B9" w14:textId="15BFC68D" w:rsidR="00A64EE0" w:rsidRPr="00B3567D" w:rsidRDefault="00A64EE0" w:rsidP="00D9099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567D">
        <w:rPr>
          <w:rFonts w:ascii="Times New Roman" w:hAnsi="Times New Roman" w:cs="Times New Roman"/>
          <w:iCs/>
          <w:sz w:val="24"/>
          <w:szCs w:val="24"/>
        </w:rPr>
        <w:t xml:space="preserve">Stanje nedospjelih obveza na kraju izvještajnog razdoblja (šifra V009) iznose </w:t>
      </w:r>
      <w:r w:rsidR="00205092">
        <w:rPr>
          <w:rFonts w:ascii="Times New Roman" w:hAnsi="Times New Roman" w:cs="Times New Roman"/>
          <w:iCs/>
          <w:sz w:val="24"/>
          <w:szCs w:val="24"/>
        </w:rPr>
        <w:t>7.721,</w:t>
      </w:r>
      <w:r w:rsidR="003E0F49">
        <w:rPr>
          <w:rFonts w:ascii="Times New Roman" w:hAnsi="Times New Roman" w:cs="Times New Roman"/>
          <w:iCs/>
          <w:sz w:val="24"/>
          <w:szCs w:val="24"/>
        </w:rPr>
        <w:t>78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i odnose se na slijedeće obveze:</w:t>
      </w:r>
    </w:p>
    <w:p w14:paraId="23CB5915" w14:textId="4A23AB16" w:rsidR="00A64EE0" w:rsidRPr="00DD27E8" w:rsidRDefault="00A64EE0" w:rsidP="00A64EE0">
      <w:pPr>
        <w:pStyle w:val="Odlomakpopisa"/>
        <w:numPr>
          <w:ilvl w:val="0"/>
          <w:numId w:val="2"/>
        </w:numPr>
        <w:rPr>
          <w:iCs/>
          <w:sz w:val="24"/>
          <w:szCs w:val="24"/>
          <w:lang w:val="hr-HR"/>
        </w:rPr>
      </w:pPr>
      <w:r w:rsidRPr="00B3567D">
        <w:rPr>
          <w:iCs/>
          <w:sz w:val="24"/>
          <w:szCs w:val="24"/>
          <w:lang w:val="hr-HR"/>
        </w:rPr>
        <w:t xml:space="preserve">Obveze za rashode poslovanja (šifra ND23) iznose </w:t>
      </w:r>
      <w:r w:rsidR="00205092">
        <w:rPr>
          <w:iCs/>
          <w:sz w:val="24"/>
          <w:szCs w:val="24"/>
        </w:rPr>
        <w:t>7.721,</w:t>
      </w:r>
      <w:r w:rsidR="003E0F49">
        <w:rPr>
          <w:iCs/>
          <w:sz w:val="24"/>
          <w:szCs w:val="24"/>
        </w:rPr>
        <w:t>78</w:t>
      </w:r>
      <w:r w:rsidR="00205092" w:rsidRPr="00B3567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EUR.</w:t>
      </w:r>
    </w:p>
    <w:p w14:paraId="4B25451B" w14:textId="77777777" w:rsidR="00A64EE0" w:rsidRPr="00DD27E8" w:rsidRDefault="00A64EE0" w:rsidP="00A64EE0">
      <w:pPr>
        <w:rPr>
          <w:iCs/>
          <w:sz w:val="24"/>
          <w:szCs w:val="24"/>
        </w:rPr>
      </w:pPr>
    </w:p>
    <w:p w14:paraId="6FD90BC6" w14:textId="77777777" w:rsidR="00A64EE0" w:rsidRPr="00DD27E8" w:rsidRDefault="00A64EE0" w:rsidP="00A64EE0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 w:rsidRPr="00B3567D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6. IZVJEŠTAJ O RASHODIMA PREMA FUNKCIJSKOJ KLASIFIKACIJI (Obrazac: RAS - funkcijski)</w:t>
      </w:r>
    </w:p>
    <w:p w14:paraId="74A5AB81" w14:textId="77777777" w:rsidR="00A64EE0" w:rsidRPr="00B3567D" w:rsidRDefault="00A64EE0" w:rsidP="00A64EE0">
      <w:pPr>
        <w:jc w:val="both"/>
        <w:rPr>
          <w:rFonts w:ascii="Times New Roman" w:hAnsi="Times New Roman" w:cs="Times New Roman"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12</w:t>
      </w:r>
      <w:r w:rsidRPr="00B3567D">
        <w:rPr>
          <w:rFonts w:ascii="Times New Roman" w:hAnsi="Times New Roman" w:cs="Times New Roman"/>
          <w:sz w:val="24"/>
          <w:szCs w:val="24"/>
        </w:rPr>
        <w:t xml:space="preserve"> - Zbroj u obrascu RAS-funkcijski odgovara ukupno iskazanim rashodima razreda 3 Rashodi poslovanja i razreda 4 Rashodi za nabavu nefinancijske imovine u obrascu PR-RAS.</w:t>
      </w:r>
      <w:r>
        <w:rPr>
          <w:rFonts w:ascii="Times New Roman" w:hAnsi="Times New Roman" w:cs="Times New Roman"/>
          <w:sz w:val="24"/>
          <w:szCs w:val="24"/>
        </w:rPr>
        <w:t xml:space="preserve"> Rashodi Dječjeg vrtića Dežanovac klasificiraju se u razredu 09-obrazovanje, skupina 091-predškolsko i osnovno obrazovanje.</w:t>
      </w:r>
    </w:p>
    <w:p w14:paraId="3A47A571" w14:textId="77777777" w:rsidR="00780160" w:rsidRPr="00B3567D" w:rsidRDefault="00780160">
      <w:pPr>
        <w:rPr>
          <w:rFonts w:ascii="Times New Roman" w:hAnsi="Times New Roman" w:cs="Times New Roman"/>
          <w:sz w:val="24"/>
          <w:szCs w:val="24"/>
        </w:rPr>
      </w:pPr>
    </w:p>
    <w:p w14:paraId="05AAC491" w14:textId="3D66DB93" w:rsidR="00861478" w:rsidRPr="00861478" w:rsidRDefault="00861478" w:rsidP="00861478">
      <w:pPr>
        <w:spacing w:after="0"/>
        <w:ind w:left="5664" w:firstLine="708"/>
        <w:rPr>
          <w:rFonts w:ascii="Times New Roman" w:hAnsi="Times New Roman" w:cs="Times New Roman"/>
          <w:b/>
          <w:bCs/>
        </w:rPr>
      </w:pPr>
      <w:r w:rsidRPr="00861478">
        <w:rPr>
          <w:rFonts w:ascii="Times New Roman" w:hAnsi="Times New Roman" w:cs="Times New Roman"/>
          <w:b/>
          <w:bCs/>
        </w:rPr>
        <w:t>RAVNATELJICA</w:t>
      </w:r>
    </w:p>
    <w:p w14:paraId="0861F5BA" w14:textId="5E3D1402" w:rsidR="00DE3BD8" w:rsidRPr="00E434AA" w:rsidRDefault="00861478" w:rsidP="00E434AA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861478">
        <w:rPr>
          <w:rFonts w:ascii="Times New Roman" w:hAnsi="Times New Roman" w:cs="Times New Roman"/>
          <w:b/>
          <w:bCs/>
        </w:rPr>
        <w:t xml:space="preserve">    Ivana </w:t>
      </w:r>
      <w:proofErr w:type="spellStart"/>
      <w:r w:rsidRPr="00861478">
        <w:rPr>
          <w:rFonts w:ascii="Times New Roman" w:hAnsi="Times New Roman" w:cs="Times New Roman"/>
          <w:b/>
          <w:bCs/>
        </w:rPr>
        <w:t>Šafarik</w:t>
      </w:r>
      <w:proofErr w:type="spellEnd"/>
    </w:p>
    <w:p w14:paraId="49924204" w14:textId="77777777" w:rsidR="00DE3BD8" w:rsidRDefault="00DE3BD8"/>
    <w:sectPr w:rsidR="00DE3BD8" w:rsidSect="0041644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4E6BFFA"/>
    <w:name w:val="WW8Num3"/>
    <w:lvl w:ilvl="0">
      <w:start w:val="1"/>
      <w:numFmt w:val="decimal"/>
      <w:pStyle w:val="Naslov3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Calibri" w:hint="default"/>
        <w:bCs/>
        <w:sz w:val="24"/>
        <w:szCs w:val="24"/>
        <w:lang w:val="hr-HR"/>
      </w:rPr>
    </w:lvl>
  </w:abstractNum>
  <w:abstractNum w:abstractNumId="1" w15:restartNumberingAfterBreak="0">
    <w:nsid w:val="244D4E1F"/>
    <w:multiLevelType w:val="hybridMultilevel"/>
    <w:tmpl w:val="77440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37DB2"/>
    <w:multiLevelType w:val="hybridMultilevel"/>
    <w:tmpl w:val="D2C4603C"/>
    <w:lvl w:ilvl="0" w:tplc="C11E55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85885">
    <w:abstractNumId w:val="0"/>
  </w:num>
  <w:num w:numId="2" w16cid:durableId="1700666853">
    <w:abstractNumId w:val="1"/>
  </w:num>
  <w:num w:numId="3" w16cid:durableId="104884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B5"/>
    <w:rsid w:val="00004163"/>
    <w:rsid w:val="000260C2"/>
    <w:rsid w:val="000347BC"/>
    <w:rsid w:val="00042288"/>
    <w:rsid w:val="000828B9"/>
    <w:rsid w:val="00086FF1"/>
    <w:rsid w:val="00095A8F"/>
    <w:rsid w:val="00140A23"/>
    <w:rsid w:val="00144B4F"/>
    <w:rsid w:val="00150BCE"/>
    <w:rsid w:val="00160604"/>
    <w:rsid w:val="00174073"/>
    <w:rsid w:val="00186387"/>
    <w:rsid w:val="001B2539"/>
    <w:rsid w:val="001B3219"/>
    <w:rsid w:val="001F2A61"/>
    <w:rsid w:val="00205092"/>
    <w:rsid w:val="002643DB"/>
    <w:rsid w:val="00264881"/>
    <w:rsid w:val="0028468C"/>
    <w:rsid w:val="002A02D1"/>
    <w:rsid w:val="002B77E5"/>
    <w:rsid w:val="002D4C37"/>
    <w:rsid w:val="002E435F"/>
    <w:rsid w:val="0030742D"/>
    <w:rsid w:val="003234EC"/>
    <w:rsid w:val="00325247"/>
    <w:rsid w:val="00327573"/>
    <w:rsid w:val="0033587D"/>
    <w:rsid w:val="00352A58"/>
    <w:rsid w:val="0036510E"/>
    <w:rsid w:val="003B4459"/>
    <w:rsid w:val="003C1EED"/>
    <w:rsid w:val="003C5FA2"/>
    <w:rsid w:val="003E0F49"/>
    <w:rsid w:val="003E7013"/>
    <w:rsid w:val="00404B14"/>
    <w:rsid w:val="00411601"/>
    <w:rsid w:val="00416445"/>
    <w:rsid w:val="00443EB9"/>
    <w:rsid w:val="004470B8"/>
    <w:rsid w:val="004505DC"/>
    <w:rsid w:val="004713AE"/>
    <w:rsid w:val="004948A5"/>
    <w:rsid w:val="004A07CB"/>
    <w:rsid w:val="004A2653"/>
    <w:rsid w:val="004B0113"/>
    <w:rsid w:val="004C2191"/>
    <w:rsid w:val="005050D9"/>
    <w:rsid w:val="0053259C"/>
    <w:rsid w:val="00592651"/>
    <w:rsid w:val="005A3012"/>
    <w:rsid w:val="005C15A1"/>
    <w:rsid w:val="00604768"/>
    <w:rsid w:val="00622080"/>
    <w:rsid w:val="0065742C"/>
    <w:rsid w:val="00670893"/>
    <w:rsid w:val="006F4B12"/>
    <w:rsid w:val="00701EB6"/>
    <w:rsid w:val="007031C5"/>
    <w:rsid w:val="0070481E"/>
    <w:rsid w:val="00707A5D"/>
    <w:rsid w:val="007203A9"/>
    <w:rsid w:val="007404E1"/>
    <w:rsid w:val="00743BD0"/>
    <w:rsid w:val="00780160"/>
    <w:rsid w:val="00782D92"/>
    <w:rsid w:val="007B0374"/>
    <w:rsid w:val="007B79C7"/>
    <w:rsid w:val="007D17B5"/>
    <w:rsid w:val="00846565"/>
    <w:rsid w:val="00861478"/>
    <w:rsid w:val="00890F37"/>
    <w:rsid w:val="008B7E2F"/>
    <w:rsid w:val="008E5511"/>
    <w:rsid w:val="009032A3"/>
    <w:rsid w:val="00937281"/>
    <w:rsid w:val="00970D22"/>
    <w:rsid w:val="00987048"/>
    <w:rsid w:val="009B03DA"/>
    <w:rsid w:val="009B699B"/>
    <w:rsid w:val="009E1B78"/>
    <w:rsid w:val="009E6CE9"/>
    <w:rsid w:val="009F46BA"/>
    <w:rsid w:val="00A40804"/>
    <w:rsid w:val="00A45A5E"/>
    <w:rsid w:val="00A64EE0"/>
    <w:rsid w:val="00AA586C"/>
    <w:rsid w:val="00AA6419"/>
    <w:rsid w:val="00AF2670"/>
    <w:rsid w:val="00B0099F"/>
    <w:rsid w:val="00B125CE"/>
    <w:rsid w:val="00B15821"/>
    <w:rsid w:val="00B3567D"/>
    <w:rsid w:val="00B42EA0"/>
    <w:rsid w:val="00B71749"/>
    <w:rsid w:val="00B92CD8"/>
    <w:rsid w:val="00B970DB"/>
    <w:rsid w:val="00BA0743"/>
    <w:rsid w:val="00BA5DB0"/>
    <w:rsid w:val="00C0768C"/>
    <w:rsid w:val="00C17F30"/>
    <w:rsid w:val="00C27B36"/>
    <w:rsid w:val="00CA1B33"/>
    <w:rsid w:val="00CB4E92"/>
    <w:rsid w:val="00CC5366"/>
    <w:rsid w:val="00CD1A15"/>
    <w:rsid w:val="00CF312F"/>
    <w:rsid w:val="00D119C8"/>
    <w:rsid w:val="00D461B5"/>
    <w:rsid w:val="00D5176E"/>
    <w:rsid w:val="00D9099C"/>
    <w:rsid w:val="00DA3A9C"/>
    <w:rsid w:val="00DD10BF"/>
    <w:rsid w:val="00DD20F7"/>
    <w:rsid w:val="00DD27E8"/>
    <w:rsid w:val="00DD669E"/>
    <w:rsid w:val="00DE3BD8"/>
    <w:rsid w:val="00DF10F1"/>
    <w:rsid w:val="00E0201C"/>
    <w:rsid w:val="00E37749"/>
    <w:rsid w:val="00E434AA"/>
    <w:rsid w:val="00E66531"/>
    <w:rsid w:val="00E801C1"/>
    <w:rsid w:val="00E80C19"/>
    <w:rsid w:val="00EA3B55"/>
    <w:rsid w:val="00EF04B5"/>
    <w:rsid w:val="00F0514E"/>
    <w:rsid w:val="00F533A3"/>
    <w:rsid w:val="00F55316"/>
    <w:rsid w:val="00F63E14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C8A5"/>
  <w15:chartTrackingRefBased/>
  <w15:docId w15:val="{F14A3912-FA69-4371-904C-E58895C7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28468C"/>
    <w:pPr>
      <w:keepNext/>
      <w:numPr>
        <w:numId w:val="1"/>
      </w:numPr>
      <w:suppressAutoHyphens/>
      <w:overflowPunct w:val="0"/>
      <w:autoSpaceDE w:val="0"/>
      <w:spacing w:after="0" w:line="240" w:lineRule="auto"/>
      <w:ind w:left="0" w:right="5103" w:firstLine="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04B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F04B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F04B5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rsid w:val="0028468C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Odlomakpopisa">
    <w:name w:val="List Paragraph"/>
    <w:basedOn w:val="Normal"/>
    <w:uiPriority w:val="34"/>
    <w:qFormat/>
    <w:rsid w:val="00B3567D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ListParagraph1">
    <w:name w:val="List Paragraph1"/>
    <w:basedOn w:val="Normal"/>
    <w:rsid w:val="00B3567D"/>
    <w:pPr>
      <w:suppressAutoHyphens/>
      <w:overflowPunct w:val="0"/>
      <w:autoSpaceDE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dvdezanov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Dežanovac</dc:creator>
  <cp:keywords/>
  <dc:description/>
  <cp:lastModifiedBy>Tanja Sabo</cp:lastModifiedBy>
  <cp:revision>22</cp:revision>
  <cp:lastPrinted>2025-01-30T09:42:00Z</cp:lastPrinted>
  <dcterms:created xsi:type="dcterms:W3CDTF">2025-01-29T09:38:00Z</dcterms:created>
  <dcterms:modified xsi:type="dcterms:W3CDTF">2025-01-30T10:01:00Z</dcterms:modified>
</cp:coreProperties>
</file>